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D" w:rsidRDefault="00A1079C" w:rsidP="00A1079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A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CFD" w:rsidRDefault="004C7CFD" w:rsidP="004C7C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3AD" w:rsidRDefault="00A1079C" w:rsidP="004C7C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 w:rsidRPr="003B03AD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ей</w:t>
      </w:r>
      <w:proofErr w:type="gramEnd"/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03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являющ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ыми</w:t>
      </w:r>
    </w:p>
    <w:p w:rsidR="004C7CFD" w:rsidRPr="003B03AD" w:rsidRDefault="004C7CFD" w:rsidP="00A107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079C" w:rsidRPr="003B03AD" w:rsidRDefault="00A1079C" w:rsidP="00A107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79C" w:rsidRPr="004C7CFD" w:rsidRDefault="004C7CFD" w:rsidP="004C7C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 Горького 21 а, 311 кабинет, телефон для справок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электронный адрес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A1079C" w:rsidRPr="004C7CF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g.zhumagulova@kgd.gov.kz,  </w:t>
      </w:r>
      <w:hyperlink r:id="rId5" w:history="1">
        <w:r w:rsidR="00A1079C" w:rsidRPr="004C7CF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="00A1079C" w:rsidRPr="004C7C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="0042669E" w:rsidRPr="004266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3B03AD">
        <w:rPr>
          <w:rFonts w:ascii="Times New Roman" w:hAnsi="Times New Roman" w:cs="Times New Roman"/>
          <w:b/>
          <w:bCs/>
          <w:sz w:val="28"/>
          <w:szCs w:val="28"/>
          <w:u w:val="single"/>
        </w:rPr>
        <w:t>бщий</w:t>
      </w:r>
      <w:proofErr w:type="spellEnd"/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03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являющ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="00A1079C" w:rsidRPr="004C7CFD">
        <w:rPr>
          <w:rFonts w:ascii="Times New Roman" w:hAnsi="Times New Roman" w:cs="Times New Roman"/>
          <w:b/>
          <w:sz w:val="28"/>
          <w:szCs w:val="28"/>
        </w:rPr>
        <w:t>:</w:t>
      </w:r>
    </w:p>
    <w:p w:rsidR="00A1079C" w:rsidRPr="003B03AD" w:rsidRDefault="00A1079C" w:rsidP="00A1079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 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тарифного регулирования </w:t>
      </w:r>
      <w:proofErr w:type="gramStart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Управления  </w:t>
      </w:r>
      <w:r w:rsidR="00E1206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тарифного</w:t>
      </w:r>
      <w:proofErr w:type="gramEnd"/>
      <w:r w:rsidR="00E1206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регулирования и пост-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таможенного контроля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 Акмолинской  области, </w:t>
      </w:r>
      <w:r w:rsidRPr="00E12066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по 25.05.2019г.)</w:t>
      </w:r>
      <w:r w:rsidRPr="00E120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B03A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 1  единица.</w:t>
      </w:r>
    </w:p>
    <w:p w:rsidR="00A1079C" w:rsidRPr="000951BA" w:rsidRDefault="00A1079C" w:rsidP="00A10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</w:t>
      </w:r>
      <w:r w:rsidRPr="000951B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83  282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 до  112  431тенге.</w:t>
      </w:r>
    </w:p>
    <w:p w:rsidR="00A1079C" w:rsidRPr="003B03AD" w:rsidRDefault="001A5F45" w:rsidP="001A5F45">
      <w:pPr>
        <w:spacing w:after="0" w:line="240" w:lineRule="auto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="00A1079C"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существле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по правомерности предоставления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освобождений по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таможенных платежей и налогов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контроль применения ставок специальных, антидемпинговых и компенсационных пошлин, предварительных специальных, предварительных антидемпинговых и предварительных компенсационных пошлин;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оказание </w:t>
      </w:r>
      <w:r w:rsidR="00A1079C" w:rsidRPr="003B03AD">
        <w:rPr>
          <w:rFonts w:ascii="Times New Roman" w:hAnsi="Times New Roman" w:cs="Times New Roman"/>
          <w:spacing w:val="2"/>
          <w:sz w:val="28"/>
          <w:szCs w:val="28"/>
        </w:rPr>
        <w:t>государственной услуги: «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Изменение сроков уплаты таможенных пошлин», «Регистрация обеспечения уплаты </w:t>
      </w:r>
      <w:proofErr w:type="spellStart"/>
      <w:r w:rsidR="00A1079C" w:rsidRPr="003B03AD">
        <w:rPr>
          <w:rFonts w:ascii="Times New Roman" w:hAnsi="Times New Roman" w:cs="Times New Roman"/>
          <w:sz w:val="28"/>
          <w:szCs w:val="28"/>
        </w:rPr>
        <w:t>ТПиН</w:t>
      </w:r>
      <w:proofErr w:type="spellEnd"/>
      <w:r w:rsidR="00A1079C" w:rsidRPr="003B03AD">
        <w:rPr>
          <w:rFonts w:ascii="Times New Roman" w:hAnsi="Times New Roman" w:cs="Times New Roman"/>
          <w:sz w:val="28"/>
          <w:szCs w:val="28"/>
        </w:rPr>
        <w:t>»;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Принятие предварительных решений по стране происхождения товаров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 при применении преференциального и </w:t>
      </w:r>
      <w:proofErr w:type="spellStart"/>
      <w:r w:rsidR="00A1079C" w:rsidRPr="003B03AD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A1079C" w:rsidRPr="003B03AD">
        <w:rPr>
          <w:rFonts w:ascii="Times New Roman" w:hAnsi="Times New Roman" w:cs="Times New Roman"/>
          <w:sz w:val="28"/>
          <w:szCs w:val="28"/>
        </w:rPr>
        <w:t xml:space="preserve"> режимов»;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контроль определения страны происхождения товаров на этапе после выпуска товара;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осуществле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сумм обеспечения уплаты таможенных платежей и налогов;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пров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едение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информационно-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разъяснительн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ой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работ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ы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 сфере таможенного дела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предоставле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формам отчетности;</w:t>
      </w:r>
      <w:r w:rsidR="00A1079C"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="00A1079C" w:rsidRPr="003B03AD">
        <w:rPr>
          <w:rFonts w:ascii="Times New Roman" w:hAnsi="Times New Roman" w:cs="Times New Roman"/>
          <w:bCs/>
          <w:sz w:val="28"/>
          <w:szCs w:val="28"/>
        </w:rPr>
        <w:t>беспеч</w:t>
      </w:r>
      <w:proofErr w:type="spellEnd"/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ение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своевременно</w:t>
      </w:r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го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079C" w:rsidRPr="003B03AD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proofErr w:type="spellEnd"/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отчетов;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нение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ины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</w:t>
      </w:r>
      <w:proofErr w:type="spellStart"/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proofErr w:type="spellEnd"/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, возложенное на должностное лицо.</w:t>
      </w:r>
    </w:p>
    <w:p w:rsidR="00A1079C" w:rsidRPr="003B03AD" w:rsidRDefault="00A1079C" w:rsidP="001A5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3B03AD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1079C" w:rsidRPr="003B03AD" w:rsidRDefault="00A1079C" w:rsidP="00A107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,  организованность,  этичность,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 на  качество,  ориентация  на  потребителя,  нетерпимость  к  коррупции.</w:t>
      </w:r>
    </w:p>
    <w:p w:rsidR="00A1079C" w:rsidRPr="003B03AD" w:rsidRDefault="00A1079C" w:rsidP="00A10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B03AD">
        <w:rPr>
          <w:rFonts w:ascii="Times New Roman" w:hAnsi="Times New Roman" w:cs="Times New Roman"/>
          <w:b/>
          <w:sz w:val="28"/>
          <w:szCs w:val="28"/>
        </w:rPr>
        <w:t>Опыт  работы</w:t>
      </w:r>
      <w:proofErr w:type="gramEnd"/>
      <w:r w:rsidRPr="003B03AD">
        <w:rPr>
          <w:rFonts w:ascii="Times New Roman" w:hAnsi="Times New Roman" w:cs="Times New Roman"/>
          <w:b/>
          <w:sz w:val="28"/>
          <w:szCs w:val="28"/>
        </w:rPr>
        <w:t xml:space="preserve">  должен  соответствовать  одному  из  следующих  требований: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3B03AD">
        <w:rPr>
          <w:rFonts w:ascii="Times New Roman" w:hAnsi="Times New Roman" w:cs="Times New Roman"/>
          <w:sz w:val="28"/>
          <w:szCs w:val="28"/>
        </w:rPr>
        <w:t>не  менее</w:t>
      </w:r>
      <w:proofErr w:type="gramEnd"/>
      <w:r w:rsidRPr="003B03AD">
        <w:rPr>
          <w:rFonts w:ascii="Times New Roman" w:hAnsi="Times New Roman" w:cs="Times New Roman"/>
          <w:sz w:val="28"/>
          <w:szCs w:val="28"/>
        </w:rPr>
        <w:t xml:space="preserve">  полутора  лет  стажа  государственной  службы,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C-R-4,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>2)  не  менее  двух  с  половиной  лет  стажа  работы  в  областях,  соответствующих  функциональным  направлениям  конкретной  должности  данной  категории,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 xml:space="preserve">3)  не  менее  полутора  лет  стажа  работы  на  административных  государственных  должностях  не  ниже  категорий  В-6,  С-5,  C-O-6,  C-R-4,  D-5,  D-O-6,  Е-5,  E-R-4,  E-G-3  или  на  административных  государственных  должностях  корпуса  «А»,  или  на  политических  государственных  должностях,  определенных  Реестром,  или  в  статусе  депутата  Парламента  Республики  Казахстан  или  депутата  </w:t>
      </w:r>
      <w:proofErr w:type="spellStart"/>
      <w:r w:rsidRPr="003B03A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3B03AD">
        <w:rPr>
          <w:rFonts w:ascii="Times New Roman" w:hAnsi="Times New Roman" w:cs="Times New Roman"/>
          <w:sz w:val="28"/>
          <w:szCs w:val="28"/>
        </w:rPr>
        <w:t xml:space="preserve">  области,  города  республиканского  значения,  столицы,  района  (города  областного  значения),  работающего  на  постоянной  основе,  или  в  статусе  международного  служащего;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лет стажа государственной службы на должностях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военного управления Вооруженных Сил, местных органов военного управления</w:t>
      </w:r>
      <w:r w:rsidRPr="006004B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военных учебных заведений;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04B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функциональным направлениям конкретной должности данной категории;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  <w:t xml:space="preserve">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6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функциональным направлениям конкретной должности данной категории;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6)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ученой степени.</w:t>
      </w:r>
    </w:p>
    <w:p w:rsidR="00A1079C" w:rsidRPr="003B03AD" w:rsidRDefault="002202F8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1079C" w:rsidRPr="003B03AD">
        <w:rPr>
          <w:rFonts w:ascii="Times New Roman" w:hAnsi="Times New Roman" w:cs="Times New Roman"/>
          <w:b/>
          <w:sz w:val="28"/>
          <w:szCs w:val="28"/>
        </w:rPr>
        <w:t>2.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 </w:t>
      </w:r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A1079C" w:rsidRPr="003B03AD">
        <w:rPr>
          <w:rFonts w:ascii="Times New Roman" w:hAnsi="Times New Roman" w:cs="Times New Roman"/>
          <w:b/>
          <w:sz w:val="28"/>
          <w:szCs w:val="28"/>
        </w:rPr>
        <w:t xml:space="preserve">отдела администрирования косвенных налогов 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таможенного союза </w:t>
      </w:r>
      <w:proofErr w:type="gramStart"/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t>Управления  государственных</w:t>
      </w:r>
      <w:proofErr w:type="gramEnd"/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t xml:space="preserve">  доходов  по городу Кокшетау, категория  «С-</w:t>
      </w:r>
      <w:r w:rsidR="00A1079C" w:rsidRPr="003B03AD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t>-3»,  1  единица.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от  96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625тенге  до 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896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FB2974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3B03AD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3B03AD">
        <w:rPr>
          <w:rFonts w:ascii="Times New Roman" w:hAnsi="Times New Roman" w:cs="Times New Roman"/>
          <w:sz w:val="28"/>
          <w:szCs w:val="28"/>
        </w:rPr>
        <w:t xml:space="preserve"> работы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3B03AD">
        <w:rPr>
          <w:rFonts w:ascii="Times New Roman" w:hAnsi="Times New Roman" w:cs="Times New Roman"/>
          <w:sz w:val="28"/>
          <w:szCs w:val="28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контроль за полнотой и правильностью начисления налогов по предоставленным заявлениям о ввозе товаров и уплате косвенных налогов. Проведение разъяснительной работы по вопросам администрирования косвенных налогов в рамках Соглашения.</w:t>
      </w:r>
    </w:p>
    <w:p w:rsidR="00A1079C" w:rsidRPr="00FB2974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</w:t>
      </w:r>
      <w:proofErr w:type="gramEnd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участникам  конкурса: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в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области </w:t>
      </w:r>
      <w:r w:rsidRPr="003B0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03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оциальные науки, </w:t>
      </w:r>
      <w:r w:rsidRPr="003B03AD">
        <w:rPr>
          <w:rFonts w:ascii="Times New Roman" w:eastAsia="Times New Roman" w:hAnsi="Times New Roman" w:cs="Times New Roman"/>
          <w:sz w:val="28"/>
          <w:szCs w:val="28"/>
        </w:rPr>
        <w:t xml:space="preserve">экономика </w:t>
      </w:r>
      <w:r w:rsidRPr="003B03AD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</w:t>
      </w:r>
      <w:r w:rsidR="00FB297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B03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или право или технические науки и технологии</w:t>
      </w:r>
      <w:r w:rsidR="00FB297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A1079C" w:rsidRPr="00805448" w:rsidRDefault="00805448" w:rsidP="00A10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</w:t>
      </w:r>
      <w:r w:rsidR="00A1079C" w:rsidRPr="00805448">
        <w:rPr>
          <w:rFonts w:ascii="Times New Roman" w:eastAsia="Times New Roman" w:hAnsi="Times New Roman" w:cs="Times New Roman"/>
          <w:color w:val="222222"/>
          <w:sz w:val="28"/>
          <w:szCs w:val="28"/>
        </w:rPr>
        <w:t>Опыт работы должен соответствовать одному из следующих требований:</w:t>
      </w:r>
    </w:p>
    <w:p w:rsidR="00A1079C" w:rsidRPr="003B03AD" w:rsidRDefault="00A1079C" w:rsidP="00A1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48">
        <w:rPr>
          <w:rFonts w:ascii="Times New Roman" w:hAnsi="Times New Roman" w:cs="Times New Roman"/>
          <w:color w:val="000000"/>
          <w:sz w:val="28"/>
          <w:szCs w:val="28"/>
        </w:rPr>
        <w:t>1) не менее полутора лет стажа государственной службы, в том числе не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В-6, С-5, C-O-6, C-R-4, D-O-6, Е-5, E-R-4, E-G-2,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A1079C" w:rsidRPr="003B03AD" w:rsidRDefault="00A1079C" w:rsidP="00A1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70"/>
      <w:r w:rsidRPr="003B03AD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ab/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В-6, С-5, C-O-6, C-R-4, D-O-6, Е-5, E-R-4, E-G-2,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A1079C" w:rsidRPr="003B03AD" w:rsidRDefault="00A1079C" w:rsidP="00A1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71"/>
      <w:bookmarkEnd w:id="0"/>
      <w:r w:rsidRPr="003B03AD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не менее полутора лет стажа работы на административных государственных должностях не ниже категорий А-5, В-6, С-5, C-O-6, C-R-4, D-O-6, Е-5, E-R-4, E-G-2, или на административных государственных должностях корпуса "А", или на политических должностях, определенных  Реестром, или в статусе депутата Парламента Республики Казахстан или депутата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города республиканского значения, столицы,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(города областного значения), работающего на постоянной основе, или в статусе международного служащего;</w:t>
      </w:r>
    </w:p>
    <w:p w:rsidR="00805448" w:rsidRPr="00805448" w:rsidRDefault="00A1079C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z272"/>
      <w:bookmarkEnd w:id="1"/>
      <w:r w:rsidRPr="003B03AD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5448"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</w:t>
      </w:r>
      <w:proofErr w:type="gramEnd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двух лет на должностях правоохранительных или специальных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</w:t>
      </w:r>
      <w:proofErr w:type="gramEnd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 менее трех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категории;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6) завершение обучения по программам послевузовского образования в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805448" w:rsidRPr="00805448" w:rsidRDefault="00805448" w:rsidP="0080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805448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ученой степени.</w:t>
      </w:r>
    </w:p>
    <w:p w:rsidR="00A1079C" w:rsidRPr="007653C8" w:rsidRDefault="002202F8" w:rsidP="00A1079C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274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A1079C" w:rsidRPr="002202F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</w:t>
      </w:r>
      <w:proofErr w:type="gramEnd"/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администрирования налоговой регистрации, приема и обработки налоговой отчетности</w:t>
      </w:r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Астраханскому  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 xml:space="preserve">району </w:t>
      </w:r>
      <w:r w:rsidR="00A1079C" w:rsidRPr="007653C8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06.10.2020г.)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от  73  288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 функциональные</w:t>
      </w:r>
      <w:proofErr w:type="gramEnd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обязанности: 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Pr="003B03AD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бюджет. Проведение встречных </w:t>
      </w:r>
      <w:proofErr w:type="spellStart"/>
      <w:r w:rsidRPr="003B03AD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3B03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03AD">
        <w:rPr>
          <w:rFonts w:ascii="Times New Roman" w:hAnsi="Times New Roman" w:cs="Times New Roman"/>
          <w:sz w:val="28"/>
          <w:szCs w:val="28"/>
        </w:rPr>
        <w:t>к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3B03AD">
        <w:rPr>
          <w:rFonts w:ascii="Times New Roman" w:hAnsi="Times New Roman" w:cs="Times New Roman"/>
          <w:sz w:val="28"/>
          <w:szCs w:val="28"/>
        </w:rPr>
        <w:t xml:space="preserve">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Pr="003B03AD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Pr="003B03A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B03AD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B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AD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3B03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03AD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</w:t>
      </w:r>
      <w:proofErr w:type="gramEnd"/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участникам  конкурса: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3B03AD">
        <w:rPr>
          <w:rFonts w:ascii="Times New Roman" w:hAnsi="Times New Roman" w:cs="Times New Roman"/>
          <w:sz w:val="28"/>
          <w:szCs w:val="28"/>
        </w:rPr>
        <w:t>экономики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>,  организованность,  этичность,  ориентация  на  качество,  ориентация  на  потребителя,  нетерпимость  к  коррупции.</w:t>
      </w:r>
    </w:p>
    <w:p w:rsidR="00A1079C" w:rsidRDefault="00A1079C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О</w:t>
      </w:r>
      <w:proofErr w:type="spellStart"/>
      <w:r w:rsidRPr="003B03AD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при  наличии  высшего  образования  не  требуется.</w:t>
      </w: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lastRenderedPageBreak/>
        <w:t>Конкурс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проводится на основе Правил проведения конкурса на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, утвержденных Приказом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Председателя Агентства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и противодействию коррупции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1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февраля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№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>40 (далее – Правила)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D7674" w:rsidRPr="00253F33" w:rsidRDefault="009D7674" w:rsidP="009D7674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наблюдатели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Для присутствия на заседании конкурсной комиссии в качестве наблюдателя лицо регистрируется в службе управления персоналом (кадровой службе)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в </w:t>
      </w:r>
      <w:proofErr w:type="gram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человеческих</w:t>
      </w:r>
      <w:proofErr w:type="gram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ресурсов  Департамента  государственных  доходов  по  </w:t>
      </w:r>
      <w:proofErr w:type="spell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не позднее одного рабочего дня 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до начала проведения собеседования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Необходимые для участия в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конкурсе документы: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заявление по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форме, согласно приложению 2 к Правилам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послужной список кандидата на административную государственную должность корпуса «Б» с цветной фотографией размером 3х4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hAnsi="Times New Roman" w:cs="Times New Roman"/>
          <w:bCs/>
          <w:sz w:val="28"/>
          <w:szCs w:val="28"/>
        </w:rPr>
        <w:t>по форме</w:t>
      </w:r>
      <w:r w:rsidRPr="0025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согласно приложению 3 к Правилам</w:t>
      </w:r>
      <w:r w:rsidRPr="00253F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3) копии документов об образовании и приложений к ним, засвидетельствованные нотариально;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нострификации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копиям документов об образовании, выданных обладателям международной стипендии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прилагается копия справки о завершении обучения по международной стипендии Президента Республики Казахстан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выданной акционерным обществом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Центр международных программ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и.о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Министра здравоохранения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6) копия документа, удостоверяющего личность, гражданина Республики Казахстан;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Допускается предоставление копий документов, указанных в подпунктах 3), 4), 5), 7), 8), 9) и 10) пункта 76 Правил. При этом служба управления персоналом (кадровая служба) сверяет копии документов с подлинниками.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33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Лица, изъявившие желание участвовать в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gov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сроки приема документов. </w:t>
      </w:r>
    </w:p>
    <w:p w:rsidR="009D7674" w:rsidRPr="00253F33" w:rsidRDefault="009D7674" w:rsidP="009D76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gov</w:t>
      </w:r>
      <w:proofErr w:type="spellEnd"/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 xml:space="preserve">, их оригиналы представляются не позднее чем 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за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1 рабочий день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</w:p>
    <w:p w:rsidR="009D7674" w:rsidRPr="00253F33" w:rsidRDefault="009D7674" w:rsidP="009D76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течение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рабочего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proofErr w:type="gram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</w:t>
      </w:r>
      <w:proofErr w:type="gram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доходов  по  </w:t>
      </w:r>
      <w:proofErr w:type="spell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 и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  доходов</w:t>
      </w:r>
      <w:proofErr w:type="gram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по  </w:t>
      </w:r>
      <w:proofErr w:type="spellStart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</w:t>
      </w: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в течение 3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bookmarkStart w:id="4" w:name="_GoBack"/>
      <w:bookmarkEnd w:id="4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Приложение 2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>к</w:t>
      </w:r>
      <w:proofErr w:type="gramEnd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 Правилам проведения конкурса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>на</w:t>
      </w:r>
      <w:proofErr w:type="gramEnd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 занятие административной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>государственной</w:t>
      </w:r>
      <w:proofErr w:type="gramEnd"/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 должности корпуса «Б»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</w:t>
      </w:r>
      <w:proofErr w:type="gram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орган) </w:t>
      </w: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</w:t>
      </w: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Прилагаемые документы: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Адрес и контактный телефон ___________________________________________________________________________________________________________________________________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подпись</w:t>
      </w:r>
      <w:proofErr w:type="gramEnd"/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) (Фамилия, имя, отчество (при его наличии)) </w:t>
      </w:r>
    </w:p>
    <w:p w:rsidR="009D7674" w:rsidRPr="00253F33" w:rsidRDefault="009D7674" w:rsidP="009D7674">
      <w:pPr>
        <w:suppressAutoHyphens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 20__</w:t>
      </w:r>
    </w:p>
    <w:p w:rsidR="009D7674" w:rsidRPr="00253F33" w:rsidRDefault="009D7674" w:rsidP="009D767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2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  <w:gridCol w:w="3420"/>
      </w:tblGrid>
      <w:tr w:rsidR="009D7674" w:rsidRPr="00253F33" w:rsidTr="00A31C3A">
        <w:trPr>
          <w:gridAfter w:val="1"/>
          <w:wAfter w:w="342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lastRenderedPageBreak/>
              <w:t>П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риложение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3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к Правилам проведения конкурса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на занятие административной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государственной должности корпуса «Б»</w:t>
            </w:r>
          </w:p>
        </w:tc>
      </w:tr>
      <w:tr w:rsidR="009D7674" w:rsidRPr="00253F33" w:rsidTr="00A31C3A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z247"/>
            <w:bookmarkEnd w:id="5"/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9D7674" w:rsidRPr="00253F33" w:rsidRDefault="009D7674" w:rsidP="009D76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 xml:space="preserve">«Б» КОРПУСЫНЫҢ ӘКІМШІЛІК </w:t>
      </w:r>
      <w:proofErr w:type="gramStart"/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МЕМЛЕКЕТТІК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ЛАУАЗЫМЫНА</w:t>
      </w:r>
      <w:proofErr w:type="gramEnd"/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 xml:space="preserve"> КАНДИДАТТЫҢ ҚЫЗМЕТТIК ТIЗIМІ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 xml:space="preserve"> ПОСЛУЖНОЙ СПИСОК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КАНДИДАТА НА АДМИНИСТРАТИВНУЮ ГОСУДАРСТВЕННУЮ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ДОЛЖНОСТЬ КОРПУСА «Б»</w:t>
      </w:r>
    </w:p>
    <w:p w:rsidR="009D7674" w:rsidRPr="00253F33" w:rsidRDefault="009D7674" w:rsidP="009D76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</w:p>
    <w:tbl>
      <w:tblPr>
        <w:tblW w:w="9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48"/>
        <w:gridCol w:w="3780"/>
        <w:gridCol w:w="3590"/>
        <w:gridCol w:w="28"/>
      </w:tblGrid>
      <w:tr w:rsidR="009D7674" w:rsidRPr="00253F33" w:rsidTr="00A31C3A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3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9D7674" w:rsidRPr="00253F33" w:rsidTr="00A31C3A">
              <w:tc>
                <w:tcPr>
                  <w:tcW w:w="922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9D7674" w:rsidRPr="00253F33" w:rsidRDefault="009D7674" w:rsidP="00A31C3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proofErr w:type="gramStart"/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ФОТО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(</w:t>
                  </w:r>
                  <w:proofErr w:type="spellStart"/>
                  <w:proofErr w:type="gramEnd"/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түрлі</w:t>
                  </w:r>
                  <w:proofErr w:type="spellEnd"/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түсті</w:t>
                  </w:r>
                  <w:proofErr w:type="spellEnd"/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/ цветное,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категория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3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950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жері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Ұлты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қалауы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)/</w:t>
            </w:r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орнын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бітірген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жылы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оныңатауы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Мамандығы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біліктілігі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ғылыми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дәрежесі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ғылыми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атағы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Шетел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тілдерін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білуі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наградалары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құрметті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атақтары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Дипломатиялық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дәрежесі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әскери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арнайы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атақтары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сыныптық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шені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Жаза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оны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тағайындау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негізі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Соңғы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жылдағы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қызметінің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тиімділігін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жыл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сайынғы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бағалау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егер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жылдан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кем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істеген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нақты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жұмыс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істеген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кезеңіндегі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бағасы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әкімшілік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қызметшілер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толтырады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)/</w:t>
            </w:r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" w:name="z261"/>
            <w:bookmarkEnd w:id="6"/>
          </w:p>
        </w:tc>
        <w:tc>
          <w:tcPr>
            <w:tcW w:w="9118" w:type="dxa"/>
            <w:gridSpan w:val="3"/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</w:t>
            </w: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қызметі</w:t>
            </w:r>
            <w:proofErr w:type="spellEnd"/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мекеменің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орналасқан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жері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</w:t>
            </w:r>
            <w:proofErr w:type="spellEnd"/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</w:t>
            </w:r>
            <w:proofErr w:type="spellEnd"/>
            <w:proofErr w:type="gram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Кандидаттың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қолы</w:t>
            </w:r>
            <w:proofErr w:type="spellEnd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</w:p>
        </w:tc>
      </w:tr>
    </w:tbl>
    <w:p w:rsidR="009D7674" w:rsidRPr="00253F33" w:rsidRDefault="009D7674" w:rsidP="009D767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val="kk-KZ" w:eastAsia="ar-SA"/>
        </w:rPr>
      </w:pPr>
    </w:p>
    <w:p w:rsidR="009D7674" w:rsidRPr="00253F33" w:rsidRDefault="009D7674" w:rsidP="009D7674">
      <w:pPr>
        <w:rPr>
          <w:rFonts w:ascii="Times New Roman" w:eastAsiaTheme="minorHAnsi" w:hAnsi="Times New Roman"/>
          <w:sz w:val="28"/>
          <w:lang w:eastAsia="en-US"/>
        </w:rPr>
      </w:pPr>
    </w:p>
    <w:p w:rsidR="009D7674" w:rsidRPr="005479C4" w:rsidRDefault="009D7674" w:rsidP="009D7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674" w:rsidRDefault="009D7674" w:rsidP="009D7674"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2A6">
        <w:rPr>
          <w:rFonts w:ascii="Times New Roman" w:hAnsi="Times New Roman" w:cs="Times New Roman"/>
          <w:sz w:val="26"/>
          <w:szCs w:val="26"/>
        </w:rPr>
        <w:t>20__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079C" w:rsidRPr="003B03AD" w:rsidRDefault="00A1079C" w:rsidP="00A10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79" w:rsidRPr="003B03AD" w:rsidRDefault="00075B79" w:rsidP="00A1079C">
      <w:pPr>
        <w:pStyle w:val="a4"/>
        <w:ind w:firstLine="709"/>
        <w:jc w:val="both"/>
        <w:rPr>
          <w:sz w:val="28"/>
          <w:szCs w:val="28"/>
        </w:rPr>
      </w:pPr>
    </w:p>
    <w:sectPr w:rsidR="00075B79" w:rsidRPr="003B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1"/>
    <w:rsid w:val="00075B79"/>
    <w:rsid w:val="000951BA"/>
    <w:rsid w:val="0018106B"/>
    <w:rsid w:val="001A5F45"/>
    <w:rsid w:val="001C0042"/>
    <w:rsid w:val="002202F8"/>
    <w:rsid w:val="00320156"/>
    <w:rsid w:val="003B03AD"/>
    <w:rsid w:val="0042669E"/>
    <w:rsid w:val="004C7CFD"/>
    <w:rsid w:val="006004B6"/>
    <w:rsid w:val="007653C8"/>
    <w:rsid w:val="00805448"/>
    <w:rsid w:val="009D7674"/>
    <w:rsid w:val="00A1079C"/>
    <w:rsid w:val="00AC4D51"/>
    <w:rsid w:val="00D314B7"/>
    <w:rsid w:val="00E12066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8F32-46AF-4FAC-8760-9C88203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79C"/>
    <w:rPr>
      <w:color w:val="0000FF"/>
      <w:u w:val="single"/>
    </w:rPr>
  </w:style>
  <w:style w:type="paragraph" w:styleId="a4">
    <w:name w:val="No Spacing"/>
    <w:uiPriority w:val="1"/>
    <w:qFormat/>
    <w:rsid w:val="00A107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.kazbekova@kgd.gov.kz" TargetMode="External"/><Relationship Id="rId4" Type="http://schemas.openxmlformats.org/officeDocument/2006/relationships/hyperlink" Target="mailto:office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3232</Words>
  <Characters>18426</Characters>
  <Application>Microsoft Office Word</Application>
  <DocSecurity>0</DocSecurity>
  <Lines>153</Lines>
  <Paragraphs>43</Paragraphs>
  <ScaleCrop>false</ScaleCrop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Айнура</cp:lastModifiedBy>
  <cp:revision>42</cp:revision>
  <dcterms:created xsi:type="dcterms:W3CDTF">2018-03-27T10:18:00Z</dcterms:created>
  <dcterms:modified xsi:type="dcterms:W3CDTF">2018-04-03T10:54:00Z</dcterms:modified>
</cp:coreProperties>
</file>