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CR</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C30D92" w:rsidRPr="00C847D2" w:rsidRDefault="006C4F79" w:rsidP="006C4F79">
      <w:pPr>
        <w:pStyle w:val="a4"/>
        <w:numPr>
          <w:ilvl w:val="0"/>
          <w:numId w:val="1"/>
        </w:numPr>
        <w:ind w:left="0" w:firstLine="709"/>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 xml:space="preserve">Целиноград </w:t>
      </w:r>
      <w:r w:rsidR="00B26902">
        <w:rPr>
          <w:rStyle w:val="a3"/>
          <w:rFonts w:ascii="Times New Roman" w:hAnsi="Times New Roman" w:cs="Times New Roman"/>
          <w:color w:val="222222"/>
          <w:sz w:val="28"/>
          <w:szCs w:val="28"/>
          <w:bdr w:val="none" w:sz="0" w:space="0" w:color="auto" w:frame="1"/>
          <w:lang w:val="kk-KZ"/>
        </w:rPr>
        <w:t xml:space="preserve">ауданы </w:t>
      </w:r>
      <w:r w:rsidR="006958B5"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sz w:val="28"/>
          <w:szCs w:val="28"/>
          <w:lang w:val="kk-KZ"/>
        </w:rPr>
        <w:t xml:space="preserve">Ұйымдастыру-құқықтық жұмысы және есеп, талдау  </w:t>
      </w:r>
      <w:r w:rsidR="00B26902" w:rsidRPr="00A10AD0">
        <w:rPr>
          <w:rFonts w:ascii="Times New Roman" w:hAnsi="Times New Roman" w:cs="Times New Roman"/>
          <w:b/>
          <w:sz w:val="28"/>
          <w:szCs w:val="28"/>
          <w:lang w:val="kk-KZ"/>
        </w:rPr>
        <w:t xml:space="preserve">бөлімінің </w:t>
      </w:r>
      <w:r w:rsidR="006958B5" w:rsidRPr="00A10AD0">
        <w:rPr>
          <w:rFonts w:ascii="Times New Roman" w:hAnsi="Times New Roman" w:cs="Times New Roman"/>
          <w:b/>
          <w:sz w:val="28"/>
          <w:szCs w:val="28"/>
          <w:lang w:val="kk-KZ"/>
        </w:rPr>
        <w:t xml:space="preserve">бас маманы </w:t>
      </w:r>
      <w:r w:rsidR="006958B5" w:rsidRPr="00A10AD0">
        <w:rPr>
          <w:rStyle w:val="a3"/>
          <w:rFonts w:ascii="Times New Roman" w:hAnsi="Times New Roman" w:cs="Times New Roman"/>
          <w:color w:val="222222"/>
          <w:sz w:val="28"/>
          <w:szCs w:val="28"/>
          <w:bdr w:val="none" w:sz="0" w:space="0" w:color="auto" w:frame="1"/>
          <w:lang w:val="kk-KZ"/>
        </w:rPr>
        <w:t>«С-R-4» санаты, 1 бірлік</w:t>
      </w:r>
      <w:r w:rsidR="006958B5" w:rsidRPr="00535BD1">
        <w:rPr>
          <w:rStyle w:val="a3"/>
          <w:rFonts w:ascii="Times New Roman" w:hAnsi="Times New Roman" w:cs="Times New Roman"/>
          <w:b w:val="0"/>
          <w:color w:val="222222"/>
          <w:sz w:val="28"/>
          <w:szCs w:val="28"/>
          <w:bdr w:val="none" w:sz="0" w:space="0" w:color="auto" w:frame="1"/>
          <w:lang w:val="kk-KZ"/>
        </w:rPr>
        <w:t>.</w:t>
      </w:r>
      <w:r w:rsidR="00535BD1" w:rsidRPr="00C847D2">
        <w:rPr>
          <w:rFonts w:ascii="Times New Roman" w:hAnsi="Times New Roman" w:cs="Times New Roman"/>
          <w:b/>
          <w:color w:val="000000"/>
          <w:spacing w:val="2"/>
          <w:sz w:val="28"/>
          <w:szCs w:val="28"/>
          <w:shd w:val="clear" w:color="auto" w:fill="FFFFFF"/>
          <w:lang w:val="kk-KZ"/>
        </w:rPr>
        <w:t xml:space="preserve"> </w:t>
      </w:r>
    </w:p>
    <w:p w:rsidR="006958B5" w:rsidRPr="00A10AD0" w:rsidRDefault="006958B5" w:rsidP="006958B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sidR="00B74162">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6C4F79" w:rsidRPr="00FB2977" w:rsidRDefault="006958B5" w:rsidP="006C4F79">
      <w:pPr>
        <w:pStyle w:val="a4"/>
        <w:jc w:val="both"/>
        <w:rPr>
          <w:rFonts w:ascii="Times New Roman" w:hAnsi="Times New Roman" w:cs="Times New Roman"/>
          <w:color w:val="000000"/>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6C4F79" w:rsidRPr="00FB2977">
        <w:rPr>
          <w:rFonts w:ascii="Times New Roman" w:hAnsi="Times New Roman" w:cs="Times New Roman"/>
          <w:color w:val="000000"/>
          <w:sz w:val="28"/>
          <w:szCs w:val="28"/>
          <w:lang w:val="kk-KZ"/>
        </w:rPr>
        <w:t>Бірыңғай бюджеттік сыныптамаға сәйкес салық түсімдерін және бюджетке төленетін басқа да</w:t>
      </w:r>
      <w:r w:rsidR="006C4F79">
        <w:rPr>
          <w:rFonts w:ascii="Times New Roman" w:hAnsi="Times New Roman" w:cs="Times New Roman"/>
          <w:color w:val="000000"/>
          <w:sz w:val="28"/>
          <w:szCs w:val="28"/>
          <w:lang w:val="kk-KZ"/>
        </w:rPr>
        <w:t xml:space="preserve"> міндетті төлемдерді есепке алу.</w:t>
      </w:r>
      <w:r w:rsidR="006C4F79" w:rsidRPr="00FB2977">
        <w:rPr>
          <w:rFonts w:ascii="Times New Roman" w:hAnsi="Times New Roman" w:cs="Times New Roman"/>
          <w:color w:val="000000"/>
          <w:sz w:val="28"/>
          <w:szCs w:val="28"/>
          <w:lang w:val="kk-KZ"/>
        </w:rPr>
        <w:t xml:space="preserve">Жеке шоттарды жүргізу ережелерін, IS SONO пайдаланушы нұсқаулықтарын, </w:t>
      </w:r>
      <w:r w:rsidR="006C4F79">
        <w:rPr>
          <w:rFonts w:ascii="Times New Roman" w:hAnsi="Times New Roman" w:cs="Times New Roman"/>
          <w:color w:val="000000"/>
          <w:sz w:val="28"/>
          <w:szCs w:val="28"/>
          <w:lang w:val="kk-KZ"/>
        </w:rPr>
        <w:t>жүйеде жаңартуларды оқып үйрену.</w:t>
      </w:r>
      <w:r w:rsidR="006C4F79" w:rsidRPr="00FB2977">
        <w:rPr>
          <w:rFonts w:ascii="Times New Roman" w:hAnsi="Times New Roman" w:cs="Times New Roman"/>
          <w:color w:val="000000"/>
          <w:sz w:val="28"/>
          <w:szCs w:val="28"/>
          <w:lang w:val="kk-KZ"/>
        </w:rPr>
        <w:t>Салықтар және бюджетке төленетін басқа да міндетті төлемдер туралы есептерді бюджетті атқару жөніндегі уәкілетті органмен салыстыру;</w:t>
      </w:r>
    </w:p>
    <w:p w:rsidR="00B26902" w:rsidRDefault="006C4F79" w:rsidP="006C4F79">
      <w:pPr>
        <w:pStyle w:val="a4"/>
        <w:jc w:val="both"/>
        <w:rPr>
          <w:rFonts w:ascii="Times New Roman" w:hAnsi="Times New Roman"/>
          <w:color w:val="000000" w:themeColor="text1"/>
          <w:sz w:val="28"/>
          <w:szCs w:val="28"/>
          <w:lang w:val="kk-KZ"/>
        </w:rPr>
      </w:pPr>
      <w:r w:rsidRPr="00FB2977">
        <w:rPr>
          <w:rFonts w:ascii="Times New Roman" w:hAnsi="Times New Roman" w:cs="Times New Roman"/>
          <w:color w:val="000000"/>
          <w:sz w:val="28"/>
          <w:szCs w:val="28"/>
          <w:lang w:val="kk-KZ"/>
        </w:rPr>
        <w:t>Қате есептелген, ашылмаған салықтар мен бюджетке төленетін басқа да міндетті төлемдерді есепке алу. Салық заңнамасына сәйкес қайтаруды / қайтаруды бақылау.РБ және МБ артық төлемін жүргізу. Әкімдікпен бірге аудандық бюджетті түзету.Кадрлық жұмыстарды жүргізу, бос әкімшілік мемлекеттік лауазымдарға орналасуға конкурстар өткізу, біліктілікті арттыру, әкімшілік мемлекеттік лауазымдарды аттестаттау, кадрлармен жұмыс жағдайын талдау, кадрларды оқыту және тәрбиелеу бойынша жұмыстар. DKNB-да арнайы міндетті тексеру үшін құжаттар, UKPS және SU-да сұраныстарды тіркеу. «Қаржы Министрлігінің Электронды Министрлігі» бағдарламасын жүргізу.Техникалық және аппараттық жаттығулар, кездесулер өткізу. Бұқаралық ақпарат құралдарында, Интернетте және т.б. мақалалар дайындау.Сыбайлас жемқорлыққа қарсы мониторинг бойынша аналитикалық ақпаратты дайындау.</w:t>
      </w:r>
    </w:p>
    <w:p w:rsidR="006958B5" w:rsidRPr="00C847D2" w:rsidRDefault="006958B5" w:rsidP="006958B5">
      <w:pPr>
        <w:pStyle w:val="a4"/>
        <w:jc w:val="both"/>
        <w:rPr>
          <w:rFonts w:ascii="Times New Roman" w:hAnsi="Times New Roman" w:cs="Times New Roman"/>
          <w:sz w:val="28"/>
          <w:szCs w:val="28"/>
          <w:lang w:val="kk-KZ"/>
        </w:rPr>
      </w:pPr>
      <w:r w:rsidRPr="00C847D2">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w:t>
      </w:r>
      <w:r w:rsidRPr="00C847D2">
        <w:rPr>
          <w:rFonts w:ascii="Times New Roman" w:hAnsi="Times New Roman" w:cs="Times New Roman"/>
          <w:sz w:val="28"/>
          <w:szCs w:val="28"/>
          <w:lang w:val="kk-KZ"/>
        </w:rPr>
        <w:lastRenderedPageBreak/>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958B5" w:rsidRPr="00C847D2" w:rsidRDefault="006958B5" w:rsidP="006958B5">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958B5" w:rsidRPr="00A10AD0" w:rsidRDefault="006958B5" w:rsidP="006958B5">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58B5" w:rsidRDefault="006958B5" w:rsidP="006958B5">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E23B6" w:rsidRPr="00470D35" w:rsidRDefault="008E23B6" w:rsidP="008E23B6">
      <w:pPr>
        <w:pStyle w:val="a4"/>
        <w:jc w:val="both"/>
        <w:rPr>
          <w:rFonts w:ascii="Times New Roman" w:hAnsi="Times New Roman" w:cs="Times New Roman"/>
          <w:sz w:val="28"/>
          <w:szCs w:val="28"/>
          <w:lang w:val="kk-KZ"/>
        </w:rPr>
      </w:pPr>
    </w:p>
    <w:p w:rsidR="00C847D2" w:rsidRDefault="00C847D2" w:rsidP="006C4F79">
      <w:pPr>
        <w:pStyle w:val="a4"/>
        <w:ind w:firstLine="708"/>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Конкурс</w:t>
      </w:r>
      <w:r w:rsidRPr="008B331F">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6C4F79" w:rsidRDefault="006C4F79" w:rsidP="006C4F79">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 xml:space="preserve">Құжаттардың толық емес пакетін не дәйексіз мәліметтерді ұсыну не құжаттардың оларға қойылатын талаптарға сәйкес келмеуі </w:t>
      </w:r>
      <w:r w:rsidRPr="00ED05C5">
        <w:rPr>
          <w:rFonts w:ascii="Times New Roman" w:hAnsi="Times New Roman" w:cs="Times New Roman"/>
          <w:b/>
          <w:color w:val="000000"/>
          <w:sz w:val="28"/>
          <w:lang w:val="kk-KZ"/>
        </w:rPr>
        <w:lastRenderedPageBreak/>
        <w:t>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r>
        <w:rPr>
          <w:rFonts w:ascii="Times New Roman" w:hAnsi="Times New Roman" w:cs="Times New Roman"/>
          <w:b/>
          <w:color w:val="000000"/>
          <w:sz w:val="28"/>
          <w:lang w:val="kk-KZ"/>
        </w:rPr>
        <w:t>.</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6C4F79">
        <w:rPr>
          <w:rFonts w:ascii="Times New Roman" w:hAnsi="Times New Roman" w:cs="Times New Roman"/>
          <w:b/>
          <w:bCs/>
          <w:sz w:val="28"/>
          <w:szCs w:val="28"/>
          <w:lang w:val="kk-KZ"/>
        </w:rPr>
        <w:t xml:space="preserve"> </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Default="00D8646D"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Default="006C4F79" w:rsidP="00C847D2">
      <w:pPr>
        <w:pStyle w:val="a4"/>
        <w:jc w:val="both"/>
        <w:rPr>
          <w:rFonts w:ascii="Times New Roman" w:hAnsi="Times New Roman" w:cs="Times New Roman"/>
          <w:sz w:val="28"/>
          <w:szCs w:val="28"/>
          <w:lang w:val="kk-KZ"/>
        </w:rPr>
      </w:pPr>
    </w:p>
    <w:p w:rsidR="006C4F79" w:rsidRPr="00A10AD0" w:rsidRDefault="006C4F79" w:rsidP="00C847D2">
      <w:pPr>
        <w:pStyle w:val="a4"/>
        <w:jc w:val="both"/>
        <w:rPr>
          <w:rFonts w:ascii="Times New Roman" w:hAnsi="Times New Roman" w:cs="Times New Roman"/>
          <w:sz w:val="28"/>
          <w:szCs w:val="28"/>
          <w:lang w:val="kk-KZ"/>
        </w:rPr>
      </w:pPr>
      <w:bookmarkStart w:id="0" w:name="_GoBack"/>
      <w:bookmarkEnd w:id="0"/>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lastRenderedPageBreak/>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6C4F79"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6C4F79">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6C4F79"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6C4F79">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6C4F79"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6C4F79">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6C4F79"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6C4F79">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6C4F79"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6C4F79">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6C4F79" w:rsidRDefault="000B66D3" w:rsidP="000B66D3">
      <w:pPr>
        <w:autoSpaceDE w:val="0"/>
        <w:autoSpaceDN w:val="0"/>
        <w:adjustRightInd w:val="0"/>
        <w:spacing w:after="0" w:line="240" w:lineRule="auto"/>
        <w:jc w:val="both"/>
        <w:rPr>
          <w:rFonts w:ascii="Times New Roman" w:hAnsi="Times New Roman" w:cs="Times New Roman"/>
          <w:lang w:val="kk-KZ"/>
        </w:rPr>
      </w:pPr>
      <w:r w:rsidRPr="006C4F79">
        <w:rPr>
          <w:rFonts w:ascii="Times New Roman" w:hAnsi="Times New Roman" w:cs="Times New Roman"/>
          <w:lang w:val="kk-KZ"/>
        </w:rPr>
        <w:t xml:space="preserve">                                                                                              (иә/жоқ)</w:t>
      </w:r>
    </w:p>
    <w:p w:rsidR="000B66D3" w:rsidRPr="006C4F79"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6C4F79">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6C4F79"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6C4F79">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6C4F79">
      <w:footerReference w:type="default" r:id="rId1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9A" w:rsidRDefault="00722F9A" w:rsidP="0097579D">
      <w:pPr>
        <w:spacing w:after="0" w:line="240" w:lineRule="auto"/>
      </w:pPr>
      <w:r>
        <w:separator/>
      </w:r>
    </w:p>
  </w:endnote>
  <w:endnote w:type="continuationSeparator" w:id="0">
    <w:p w:rsidR="00722F9A" w:rsidRDefault="00722F9A"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847239"/>
    </w:sdtPr>
    <w:sdtEndPr/>
    <w:sdtContent>
      <w:p w:rsidR="00822572" w:rsidRDefault="00E4338A">
        <w:pPr>
          <w:pStyle w:val="a9"/>
          <w:jc w:val="center"/>
        </w:pPr>
        <w:r>
          <w:fldChar w:fldCharType="begin"/>
        </w:r>
        <w:r>
          <w:instrText xml:space="preserve"> PAGE   \* MERGEFORMAT </w:instrText>
        </w:r>
        <w:r>
          <w:fldChar w:fldCharType="separate"/>
        </w:r>
        <w:r w:rsidR="006C4F79">
          <w:rPr>
            <w:noProof/>
          </w:rPr>
          <w:t>3</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9A" w:rsidRDefault="00722F9A" w:rsidP="0097579D">
      <w:pPr>
        <w:spacing w:after="0" w:line="240" w:lineRule="auto"/>
      </w:pPr>
      <w:r>
        <w:separator/>
      </w:r>
    </w:p>
  </w:footnote>
  <w:footnote w:type="continuationSeparator" w:id="0">
    <w:p w:rsidR="00722F9A" w:rsidRDefault="00722F9A"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03C2"/>
    <w:multiLevelType w:val="hybridMultilevel"/>
    <w:tmpl w:val="D1309362"/>
    <w:lvl w:ilvl="0" w:tplc="48623FBE">
      <w:start w:val="1"/>
      <w:numFmt w:val="decimal"/>
      <w:lvlText w:val="%1."/>
      <w:lvlJc w:val="left"/>
      <w:pPr>
        <w:ind w:left="927" w:hanging="360"/>
      </w:pPr>
      <w:rPr>
        <w:rFonts w:hint="default"/>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669FC"/>
    <w:rsid w:val="001854D7"/>
    <w:rsid w:val="00194988"/>
    <w:rsid w:val="0019514B"/>
    <w:rsid w:val="001F0644"/>
    <w:rsid w:val="001F4938"/>
    <w:rsid w:val="001F702D"/>
    <w:rsid w:val="00220AA5"/>
    <w:rsid w:val="00226142"/>
    <w:rsid w:val="0023202D"/>
    <w:rsid w:val="00235D2A"/>
    <w:rsid w:val="00245A22"/>
    <w:rsid w:val="0025062A"/>
    <w:rsid w:val="002655D5"/>
    <w:rsid w:val="00283B73"/>
    <w:rsid w:val="00291772"/>
    <w:rsid w:val="002B2A8F"/>
    <w:rsid w:val="002B42D0"/>
    <w:rsid w:val="002D313A"/>
    <w:rsid w:val="002E7935"/>
    <w:rsid w:val="002F28A3"/>
    <w:rsid w:val="00307182"/>
    <w:rsid w:val="00311BED"/>
    <w:rsid w:val="00323A2E"/>
    <w:rsid w:val="00337537"/>
    <w:rsid w:val="003427B8"/>
    <w:rsid w:val="00346131"/>
    <w:rsid w:val="00356B17"/>
    <w:rsid w:val="003708BF"/>
    <w:rsid w:val="0037238A"/>
    <w:rsid w:val="003738F4"/>
    <w:rsid w:val="00385722"/>
    <w:rsid w:val="003C03B5"/>
    <w:rsid w:val="003E47AB"/>
    <w:rsid w:val="003E65FC"/>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6C4F79"/>
    <w:rsid w:val="007019C1"/>
    <w:rsid w:val="00712B1B"/>
    <w:rsid w:val="00722F9A"/>
    <w:rsid w:val="007233B1"/>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C79FC"/>
    <w:rsid w:val="007D1F07"/>
    <w:rsid w:val="007D56DC"/>
    <w:rsid w:val="007E1478"/>
    <w:rsid w:val="00811113"/>
    <w:rsid w:val="008120AF"/>
    <w:rsid w:val="0081473F"/>
    <w:rsid w:val="00822572"/>
    <w:rsid w:val="008344E2"/>
    <w:rsid w:val="00862BDB"/>
    <w:rsid w:val="008654EC"/>
    <w:rsid w:val="00866232"/>
    <w:rsid w:val="008845AE"/>
    <w:rsid w:val="0088782E"/>
    <w:rsid w:val="0089691A"/>
    <w:rsid w:val="008C0334"/>
    <w:rsid w:val="008C6237"/>
    <w:rsid w:val="008E23B6"/>
    <w:rsid w:val="008E6118"/>
    <w:rsid w:val="008F6D9C"/>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9F3A88"/>
    <w:rsid w:val="00A10AD0"/>
    <w:rsid w:val="00A10F1E"/>
    <w:rsid w:val="00A23B5E"/>
    <w:rsid w:val="00A26E41"/>
    <w:rsid w:val="00A3608A"/>
    <w:rsid w:val="00A4080A"/>
    <w:rsid w:val="00A47BBE"/>
    <w:rsid w:val="00A63719"/>
    <w:rsid w:val="00A83010"/>
    <w:rsid w:val="00AA3167"/>
    <w:rsid w:val="00AA335F"/>
    <w:rsid w:val="00AC1ED1"/>
    <w:rsid w:val="00AF29F6"/>
    <w:rsid w:val="00AF4D21"/>
    <w:rsid w:val="00B04CFF"/>
    <w:rsid w:val="00B07FCB"/>
    <w:rsid w:val="00B26902"/>
    <w:rsid w:val="00B32625"/>
    <w:rsid w:val="00B341FE"/>
    <w:rsid w:val="00B3749B"/>
    <w:rsid w:val="00B40296"/>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52C7F"/>
    <w:rsid w:val="00E553C2"/>
    <w:rsid w:val="00E616B1"/>
    <w:rsid w:val="00E829D2"/>
    <w:rsid w:val="00E9231C"/>
    <w:rsid w:val="00EA07DE"/>
    <w:rsid w:val="00EA537A"/>
    <w:rsid w:val="00EB14C2"/>
    <w:rsid w:val="00EB7905"/>
    <w:rsid w:val="00EC03DA"/>
    <w:rsid w:val="00EC0D13"/>
    <w:rsid w:val="00ED5FBD"/>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5148"/>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1F9A-72AC-45C7-B283-F1043E4A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221</cp:revision>
  <dcterms:created xsi:type="dcterms:W3CDTF">2017-12-06T07:55:00Z</dcterms:created>
  <dcterms:modified xsi:type="dcterms:W3CDTF">2020-12-28T03:32:00Z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306009697</vt:i4>
  </property>
  <property fmtid="{D5CDD505-2E9C-101B-9397-08002B2CF9AE}" pid="3" name="_NewReviewCycle">
    <vt:lpwstr/>
  </property>
  <property fmtid="{D5CDD505-2E9C-101B-9397-08002B2CF9AE}" pid="4" name="_EmailSubject">
    <vt:lpwstr>ВНК-1</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