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1A6C83">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1A6C83">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C46D09" w:rsidRPr="00C96AD4">
        <w:rPr>
          <w:rFonts w:ascii="Times New Roman" w:eastAsia="Times New Roman" w:hAnsi="Times New Roman" w:cs="Times New Roman"/>
          <w:b/>
          <w:sz w:val="28"/>
          <w:szCs w:val="28"/>
          <w:lang w:val="kk-KZ"/>
        </w:rPr>
        <w:t xml:space="preserve"> ( категория</w:t>
      </w:r>
      <w:r w:rsidR="002665AF">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EA3850">
        <w:rPr>
          <w:rFonts w:ascii="Times New Roman" w:eastAsia="Times New Roman" w:hAnsi="Times New Roman" w:cs="Times New Roman"/>
          <w:b/>
          <w:sz w:val="28"/>
          <w:szCs w:val="28"/>
          <w:lang w:val="kk-KZ"/>
        </w:rPr>
        <w:t>О</w:t>
      </w:r>
      <w:r w:rsidR="002665AF">
        <w:rPr>
          <w:rFonts w:ascii="Times New Roman" w:eastAsia="Times New Roman" w:hAnsi="Times New Roman" w:cs="Times New Roman"/>
          <w:b/>
          <w:sz w:val="28"/>
          <w:szCs w:val="28"/>
          <w:lang w:val="kk-KZ"/>
        </w:rPr>
        <w:t xml:space="preserve">, </w:t>
      </w:r>
      <w:r w:rsidR="002665AF">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0C4B41">
        <w:rPr>
          <w:rStyle w:val="a3"/>
          <w:rFonts w:ascii="Times New Roman" w:hAnsi="Times New Roman" w:cs="Times New Roman"/>
          <w:b/>
          <w:color w:val="auto"/>
          <w:sz w:val="28"/>
          <w:szCs w:val="28"/>
          <w:u w:val="none"/>
          <w:bdr w:val="none" w:sz="0" w:space="0" w:color="auto" w:frame="1"/>
        </w:rPr>
        <w:t xml:space="preserve"> </w:t>
      </w:r>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категория С</w:t>
      </w:r>
      <w:r w:rsidR="00663BD7">
        <w:rPr>
          <w:rFonts w:ascii="Times New Roman" w:eastAsia="Times New Roman" w:hAnsi="Times New Roman" w:cs="Times New Roman"/>
          <w:b/>
          <w:sz w:val="28"/>
          <w:szCs w:val="28"/>
          <w:lang w:val="kk-KZ"/>
        </w:rPr>
        <w:t>О</w:t>
      </w:r>
      <w:r w:rsidR="002665AF">
        <w:rPr>
          <w:rFonts w:ascii="Times New Roman" w:eastAsia="Times New Roman" w:hAnsi="Times New Roman" w:cs="Times New Roman"/>
          <w:b/>
          <w:sz w:val="28"/>
          <w:szCs w:val="28"/>
        </w:rPr>
        <w:t>,</w:t>
      </w:r>
      <w:r w:rsidR="002665AF" w:rsidRPr="002665AF">
        <w:rPr>
          <w:rFonts w:ascii="Times New Roman" w:eastAsia="Times New Roman" w:hAnsi="Times New Roman" w:cs="Times New Roman"/>
          <w:b/>
          <w:sz w:val="28"/>
          <w:szCs w:val="28"/>
        </w:rPr>
        <w:t xml:space="preserve"> </w:t>
      </w:r>
      <w:r w:rsidR="002665AF">
        <w:rPr>
          <w:rFonts w:ascii="Times New Roman" w:eastAsia="Times New Roman" w:hAnsi="Times New Roman" w:cs="Times New Roman"/>
          <w:b/>
          <w:sz w:val="28"/>
          <w:szCs w:val="28"/>
          <w:lang w:val="en-US"/>
        </w:rPr>
        <w:t>CR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Pr="002665AF" w:rsidRDefault="00732880" w:rsidP="00850041">
      <w:pPr>
        <w:pStyle w:val="a4"/>
        <w:ind w:firstLine="708"/>
        <w:jc w:val="both"/>
        <w:rPr>
          <w:rFonts w:ascii="Times New Roman" w:hAnsi="Times New Roman" w:cs="Times New Roman"/>
          <w:b/>
          <w:sz w:val="28"/>
          <w:szCs w:val="28"/>
        </w:rPr>
      </w:pPr>
    </w:p>
    <w:p w:rsidR="002E1FDD" w:rsidRPr="00C96AD4" w:rsidRDefault="00A03785" w:rsidP="00632B9F">
      <w:pPr>
        <w:pStyle w:val="ae"/>
        <w:tabs>
          <w:tab w:val="left" w:pos="3960"/>
        </w:tabs>
        <w:ind w:firstLine="0"/>
        <w:jc w:val="both"/>
        <w:rPr>
          <w:b/>
        </w:rPr>
      </w:pPr>
      <w:r>
        <w:rPr>
          <w:b/>
          <w:color w:val="222222"/>
          <w:lang w:val="kk-KZ"/>
        </w:rPr>
        <w:t>1</w:t>
      </w:r>
      <w:r w:rsidR="002E1FDD">
        <w:rPr>
          <w:b/>
          <w:color w:val="222222"/>
        </w:rPr>
        <w:t>.Руководитель</w:t>
      </w:r>
      <w:r w:rsidR="002E1FDD" w:rsidRPr="00C96AD4">
        <w:rPr>
          <w:b/>
          <w:color w:val="222222"/>
        </w:rPr>
        <w:t xml:space="preserve"> </w:t>
      </w:r>
      <w:r w:rsidR="00632B9F">
        <w:rPr>
          <w:b/>
          <w:color w:val="222222"/>
        </w:rPr>
        <w:t>т</w:t>
      </w:r>
      <w:r w:rsidR="00632B9F" w:rsidRPr="000501A3">
        <w:rPr>
          <w:b/>
          <w:bCs/>
        </w:rPr>
        <w:t>аможенн</w:t>
      </w:r>
      <w:r w:rsidR="00632B9F">
        <w:rPr>
          <w:b/>
          <w:bCs/>
        </w:rPr>
        <w:t>ого</w:t>
      </w:r>
      <w:r w:rsidR="00632B9F" w:rsidRPr="000501A3">
        <w:rPr>
          <w:b/>
          <w:bCs/>
        </w:rPr>
        <w:t xml:space="preserve"> пост</w:t>
      </w:r>
      <w:r w:rsidR="00632B9F">
        <w:rPr>
          <w:b/>
          <w:bCs/>
        </w:rPr>
        <w:t xml:space="preserve">а </w:t>
      </w:r>
      <w:r w:rsidR="00632B9F" w:rsidRPr="000501A3">
        <w:rPr>
          <w:b/>
          <w:bCs/>
        </w:rPr>
        <w:t xml:space="preserve"> </w:t>
      </w:r>
      <w:r w:rsidR="00632B9F" w:rsidRPr="000501A3">
        <w:rPr>
          <w:b/>
          <w:bCs/>
          <w:lang w:val="kk-KZ"/>
        </w:rPr>
        <w:t>«Кокшетау-центр таможенного оформления»</w:t>
      </w:r>
      <w:r w:rsidR="00632B9F">
        <w:rPr>
          <w:b/>
          <w:bCs/>
          <w:lang w:val="kk-KZ"/>
        </w:rPr>
        <w:t xml:space="preserve"> </w:t>
      </w:r>
      <w:r w:rsidR="002E1FDD">
        <w:rPr>
          <w:b/>
          <w:color w:val="222222"/>
          <w:lang w:val="kk-KZ"/>
        </w:rPr>
        <w:t>Департамента государственных доходов по Акмолинской</w:t>
      </w:r>
      <w:r w:rsidR="00B079E6">
        <w:rPr>
          <w:b/>
          <w:color w:val="222222"/>
          <w:lang w:val="kk-KZ"/>
        </w:rPr>
        <w:t xml:space="preserve"> области</w:t>
      </w:r>
      <w:r w:rsidR="002E1FDD" w:rsidRPr="00C96AD4">
        <w:rPr>
          <w:b/>
          <w:i/>
          <w:lang w:val="kk-KZ"/>
        </w:rPr>
        <w:t>,</w:t>
      </w:r>
      <w:r w:rsidR="002E1FDD" w:rsidRPr="00C96AD4">
        <w:rPr>
          <w:b/>
          <w:lang w:val="kk-KZ"/>
        </w:rPr>
        <w:t xml:space="preserve">   к</w:t>
      </w:r>
      <w:r w:rsidR="002E1FDD" w:rsidRPr="00C96AD4">
        <w:rPr>
          <w:rFonts w:eastAsia="BatangChe"/>
          <w:b/>
          <w:lang w:val="kk-KZ"/>
        </w:rPr>
        <w:t>атегория  «С-</w:t>
      </w:r>
      <w:r w:rsidR="002E1FDD">
        <w:rPr>
          <w:rFonts w:eastAsia="BatangChe"/>
          <w:b/>
          <w:lang w:val="kk-KZ"/>
        </w:rPr>
        <w:t>О</w:t>
      </w:r>
      <w:r w:rsidR="002E1FDD" w:rsidRPr="00C96AD4">
        <w:rPr>
          <w:rFonts w:eastAsia="BatangChe"/>
          <w:b/>
          <w:lang w:val="kk-KZ"/>
        </w:rPr>
        <w:t>-</w:t>
      </w:r>
      <w:r w:rsidR="00632B9F">
        <w:rPr>
          <w:rFonts w:eastAsia="BatangChe"/>
          <w:b/>
          <w:lang w:val="kk-KZ"/>
        </w:rPr>
        <w:t>3</w:t>
      </w:r>
      <w:r w:rsidR="002E1FDD" w:rsidRPr="00C96AD4">
        <w:rPr>
          <w:rFonts w:eastAsia="BatangChe"/>
          <w:b/>
          <w:lang w:val="kk-KZ"/>
        </w:rPr>
        <w:t>», 1 единица.</w:t>
      </w:r>
    </w:p>
    <w:p w:rsidR="002E1FDD" w:rsidRPr="00C96AD4" w:rsidRDefault="002E1FDD" w:rsidP="002E1FDD">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715D95" w:rsidRPr="00715D95">
        <w:rPr>
          <w:rFonts w:ascii="Times New Roman" w:eastAsia="Times New Roman" w:hAnsi="Times New Roman" w:cs="Times New Roman"/>
          <w:color w:val="222222"/>
          <w:sz w:val="28"/>
          <w:szCs w:val="28"/>
        </w:rPr>
        <w:t>52</w:t>
      </w:r>
      <w:r>
        <w:rPr>
          <w:rFonts w:ascii="Times New Roman" w:eastAsia="Times New Roman" w:hAnsi="Times New Roman" w:cs="Times New Roman"/>
          <w:color w:val="222222"/>
          <w:sz w:val="28"/>
          <w:szCs w:val="28"/>
          <w:lang w:val="kk-KZ"/>
        </w:rPr>
        <w:t xml:space="preserve"> 3</w:t>
      </w:r>
      <w:r w:rsidR="00715D95" w:rsidRPr="00715D95">
        <w:rPr>
          <w:rFonts w:ascii="Times New Roman" w:eastAsia="Times New Roman" w:hAnsi="Times New Roman" w:cs="Times New Roman"/>
          <w:color w:val="222222"/>
          <w:sz w:val="28"/>
          <w:szCs w:val="28"/>
        </w:rPr>
        <w:t>71</w:t>
      </w:r>
      <w:r w:rsidRPr="00C96AD4">
        <w:rPr>
          <w:rFonts w:ascii="Times New Roman" w:eastAsia="Times New Roman" w:hAnsi="Times New Roman" w:cs="Times New Roman"/>
          <w:bCs/>
          <w:color w:val="222222"/>
          <w:sz w:val="28"/>
          <w:szCs w:val="28"/>
        </w:rPr>
        <w:t> </w:t>
      </w:r>
      <w:r w:rsidR="00715D95">
        <w:rPr>
          <w:rFonts w:ascii="Times New Roman" w:eastAsia="Times New Roman" w:hAnsi="Times New Roman" w:cs="Times New Roman"/>
          <w:color w:val="222222"/>
          <w:sz w:val="28"/>
          <w:szCs w:val="28"/>
        </w:rPr>
        <w:t xml:space="preserve">тенге до  </w:t>
      </w:r>
      <w:r w:rsidR="00715D95" w:rsidRPr="00715D95">
        <w:rPr>
          <w:rFonts w:ascii="Times New Roman" w:eastAsia="Times New Roman" w:hAnsi="Times New Roman" w:cs="Times New Roman"/>
          <w:color w:val="222222"/>
          <w:sz w:val="28"/>
          <w:szCs w:val="28"/>
        </w:rPr>
        <w:t>205</w:t>
      </w:r>
      <w:r w:rsidR="00715D95">
        <w:rPr>
          <w:rFonts w:ascii="Times New Roman" w:eastAsia="Times New Roman" w:hAnsi="Times New Roman" w:cs="Times New Roman"/>
          <w:color w:val="222222"/>
          <w:sz w:val="28"/>
          <w:szCs w:val="28"/>
          <w:lang w:val="kk-KZ"/>
        </w:rPr>
        <w:t> </w:t>
      </w:r>
      <w:r w:rsidR="00715D95" w:rsidRPr="00715D95">
        <w:rPr>
          <w:rFonts w:ascii="Times New Roman" w:eastAsia="Times New Roman" w:hAnsi="Times New Roman" w:cs="Times New Roman"/>
          <w:color w:val="222222"/>
          <w:sz w:val="28"/>
          <w:szCs w:val="28"/>
        </w:rPr>
        <w:t>639</w:t>
      </w:r>
      <w:r>
        <w:rPr>
          <w:rFonts w:ascii="Times New Roman" w:eastAsia="Times New Roman" w:hAnsi="Times New Roman" w:cs="Times New Roman"/>
          <w:color w:val="222222"/>
          <w:sz w:val="28"/>
          <w:szCs w:val="28"/>
          <w:lang w:val="kk-KZ"/>
        </w:rPr>
        <w:t xml:space="preserve">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970D6F" w:rsidRPr="005211DB" w:rsidRDefault="002E1FDD" w:rsidP="00970D6F">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E25A85" w:rsidRPr="00E25A85">
        <w:rPr>
          <w:rFonts w:ascii="Times New Roman" w:hAnsi="Times New Roman" w:cs="Times New Roman"/>
          <w:sz w:val="28"/>
          <w:szCs w:val="28"/>
          <w:lang w:eastAsia="ko-KR"/>
        </w:rPr>
        <w:t>Общее руководство работой и организация работы деятельности таможенного поста</w:t>
      </w:r>
      <w:proofErr w:type="gramStart"/>
      <w:r w:rsidR="00E25A85" w:rsidRPr="00E25A85">
        <w:rPr>
          <w:rFonts w:ascii="Times New Roman" w:hAnsi="Times New Roman" w:cs="Times New Roman"/>
          <w:sz w:val="28"/>
          <w:szCs w:val="28"/>
          <w:lang w:val="kk-KZ" w:eastAsia="ko-KR"/>
        </w:rPr>
        <w:t>;</w:t>
      </w:r>
      <w:r w:rsidR="00E25A85" w:rsidRPr="00E25A85">
        <w:rPr>
          <w:rFonts w:ascii="Times New Roman" w:hAnsi="Times New Roman" w:cs="Times New Roman"/>
          <w:sz w:val="28"/>
          <w:szCs w:val="28"/>
        </w:rPr>
        <w:t>о</w:t>
      </w:r>
      <w:proofErr w:type="gramEnd"/>
      <w:r w:rsidR="00E25A85" w:rsidRPr="00E25A85">
        <w:rPr>
          <w:rFonts w:ascii="Times New Roman" w:hAnsi="Times New Roman" w:cs="Times New Roman"/>
          <w:sz w:val="28"/>
          <w:szCs w:val="28"/>
        </w:rPr>
        <w:t>рганизация  работы работников  таможенного поста</w:t>
      </w:r>
      <w:r w:rsidR="00E25A85" w:rsidRPr="00E25A85">
        <w:rPr>
          <w:rFonts w:ascii="Times New Roman" w:hAnsi="Times New Roman" w:cs="Times New Roman"/>
          <w:sz w:val="28"/>
          <w:szCs w:val="28"/>
          <w:lang w:val="kk-KZ"/>
        </w:rPr>
        <w:t xml:space="preserve">; </w:t>
      </w:r>
      <w:r w:rsidR="00E25A85" w:rsidRPr="00E25A85">
        <w:rPr>
          <w:rFonts w:ascii="Times New Roman" w:hAnsi="Times New Roman" w:cs="Times New Roman"/>
          <w:sz w:val="28"/>
          <w:szCs w:val="28"/>
        </w:rPr>
        <w:t xml:space="preserve"> распределение обязанностей между ними</w:t>
      </w:r>
      <w:r w:rsidR="00E25A85" w:rsidRPr="00E25A85">
        <w:rPr>
          <w:rFonts w:ascii="Times New Roman" w:hAnsi="Times New Roman" w:cs="Times New Roman"/>
          <w:sz w:val="28"/>
          <w:szCs w:val="28"/>
          <w:lang w:val="kk-KZ"/>
        </w:rPr>
        <w:t>;</w:t>
      </w:r>
      <w:r w:rsidR="00E25A85" w:rsidRPr="00E25A85">
        <w:rPr>
          <w:rFonts w:ascii="Times New Roman" w:hAnsi="Times New Roman" w:cs="Times New Roman"/>
          <w:sz w:val="28"/>
          <w:szCs w:val="28"/>
        </w:rPr>
        <w:t xml:space="preserve"> организация и  контроль за исполнением должностными лицами  своих функциональных обязанностей</w:t>
      </w:r>
      <w:r w:rsidR="00E25A85" w:rsidRPr="00E25A85">
        <w:rPr>
          <w:rFonts w:ascii="Times New Roman" w:hAnsi="Times New Roman" w:cs="Times New Roman"/>
          <w:sz w:val="28"/>
          <w:szCs w:val="28"/>
          <w:lang w:eastAsia="ko-KR"/>
        </w:rPr>
        <w:t>; о</w:t>
      </w:r>
      <w:r w:rsidR="00E25A85" w:rsidRPr="00E25A85">
        <w:rPr>
          <w:rFonts w:ascii="Times New Roman" w:hAnsi="Times New Roman" w:cs="Times New Roman"/>
          <w:sz w:val="28"/>
          <w:szCs w:val="28"/>
          <w:lang w:eastAsia="kk-KZ"/>
        </w:rPr>
        <w:t xml:space="preserve">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w:t>
      </w:r>
      <w:proofErr w:type="spellStart"/>
      <w:r w:rsidR="00E25A85" w:rsidRPr="00E25A85">
        <w:rPr>
          <w:rFonts w:ascii="Times New Roman" w:hAnsi="Times New Roman" w:cs="Times New Roman"/>
          <w:sz w:val="28"/>
          <w:szCs w:val="28"/>
          <w:lang w:eastAsia="kk-KZ"/>
        </w:rPr>
        <w:t>товаров</w:t>
      </w:r>
      <w:proofErr w:type="gramStart"/>
      <w:r w:rsidR="00E25A85" w:rsidRPr="00E25A85">
        <w:rPr>
          <w:rFonts w:ascii="Times New Roman" w:hAnsi="Times New Roman" w:cs="Times New Roman"/>
          <w:sz w:val="28"/>
          <w:szCs w:val="28"/>
          <w:lang w:eastAsia="kk-KZ"/>
        </w:rPr>
        <w:t>;п</w:t>
      </w:r>
      <w:proofErr w:type="gramEnd"/>
      <w:r w:rsidR="00E25A85" w:rsidRPr="00E25A85">
        <w:rPr>
          <w:rFonts w:ascii="Times New Roman" w:hAnsi="Times New Roman" w:cs="Times New Roman"/>
          <w:sz w:val="28"/>
          <w:szCs w:val="28"/>
          <w:lang w:eastAsia="kk-KZ"/>
        </w:rPr>
        <w:t>ринятие</w:t>
      </w:r>
      <w:proofErr w:type="spellEnd"/>
      <w:r w:rsidR="00E25A85" w:rsidRPr="00E25A85">
        <w:rPr>
          <w:rFonts w:ascii="Times New Roman" w:hAnsi="Times New Roman" w:cs="Times New Roman"/>
          <w:sz w:val="28"/>
          <w:szCs w:val="28"/>
          <w:lang w:eastAsia="kk-KZ"/>
        </w:rPr>
        <w:t xml:space="preserve"> мер по защите прав на объекты </w:t>
      </w:r>
      <w:bookmarkStart w:id="0" w:name="_GoBack"/>
      <w:bookmarkEnd w:id="0"/>
      <w:r w:rsidR="00E25A85" w:rsidRPr="00E25A85">
        <w:rPr>
          <w:rFonts w:ascii="Times New Roman" w:hAnsi="Times New Roman" w:cs="Times New Roman"/>
          <w:sz w:val="28"/>
          <w:szCs w:val="28"/>
          <w:lang w:eastAsia="kk-KZ"/>
        </w:rPr>
        <w:t xml:space="preserve">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00E25A85" w:rsidRPr="00E25A85">
        <w:rPr>
          <w:rFonts w:ascii="Times New Roman" w:hAnsi="Times New Roman" w:cs="Times New Roman"/>
          <w:sz w:val="28"/>
          <w:szCs w:val="28"/>
          <w:lang w:eastAsia="ko-KR"/>
        </w:rPr>
        <w:t>разработка  перспективных и текущих планов работ</w:t>
      </w:r>
      <w:r w:rsidR="00E25A85" w:rsidRPr="00E25A85">
        <w:rPr>
          <w:rFonts w:ascii="Times New Roman" w:hAnsi="Times New Roman" w:cs="Times New Roman"/>
          <w:sz w:val="28"/>
          <w:szCs w:val="28"/>
          <w:lang w:val="kk-KZ" w:eastAsia="ko-KR"/>
        </w:rPr>
        <w:t>.</w:t>
      </w:r>
      <w:r w:rsidR="00E25A85" w:rsidRPr="00E25A85">
        <w:rPr>
          <w:rFonts w:ascii="Times New Roman" w:hAnsi="Times New Roman" w:cs="Times New Roman"/>
          <w:sz w:val="28"/>
          <w:szCs w:val="28"/>
          <w:lang w:eastAsia="ko-KR"/>
        </w:rPr>
        <w:t xml:space="preserve">  </w:t>
      </w:r>
      <w:r w:rsidR="00E25A85" w:rsidRPr="00E25A85">
        <w:rPr>
          <w:rFonts w:ascii="Times New Roman" w:hAnsi="Times New Roman" w:cs="Times New Roman"/>
          <w:sz w:val="28"/>
          <w:szCs w:val="28"/>
          <w:lang w:val="kk-KZ"/>
        </w:rPr>
        <w:t>К</w:t>
      </w:r>
      <w:proofErr w:type="spellStart"/>
      <w:r w:rsidR="00E25A85" w:rsidRPr="00E25A85">
        <w:rPr>
          <w:rFonts w:ascii="Times New Roman" w:hAnsi="Times New Roman" w:cs="Times New Roman"/>
          <w:sz w:val="28"/>
          <w:szCs w:val="28"/>
        </w:rPr>
        <w:t>онтроль</w:t>
      </w:r>
      <w:proofErr w:type="spellEnd"/>
      <w:r w:rsidR="00E25A85" w:rsidRPr="00E25A85">
        <w:rPr>
          <w:rFonts w:ascii="Times New Roman" w:hAnsi="Times New Roman" w:cs="Times New Roman"/>
          <w:sz w:val="28"/>
          <w:szCs w:val="28"/>
          <w:lang w:val="kk-KZ"/>
        </w:rPr>
        <w:t xml:space="preserve"> за сохранностью</w:t>
      </w:r>
      <w:r w:rsidR="00E25A85" w:rsidRPr="00E25A85">
        <w:rPr>
          <w:rFonts w:ascii="Times New Roman" w:hAnsi="Times New Roman" w:cs="Times New Roman"/>
          <w:sz w:val="28"/>
          <w:szCs w:val="28"/>
        </w:rPr>
        <w:t xml:space="preserve"> </w:t>
      </w:r>
      <w:r w:rsidR="00E25A85" w:rsidRPr="00E25A85">
        <w:rPr>
          <w:rFonts w:ascii="Times New Roman" w:hAnsi="Times New Roman" w:cs="Times New Roman"/>
          <w:sz w:val="28"/>
          <w:szCs w:val="28"/>
          <w:lang w:val="kk-KZ"/>
        </w:rPr>
        <w:t xml:space="preserve"> информаций в </w:t>
      </w:r>
      <w:r w:rsidR="00E25A85" w:rsidRPr="00E25A85">
        <w:rPr>
          <w:rFonts w:ascii="Times New Roman" w:hAnsi="Times New Roman" w:cs="Times New Roman"/>
          <w:sz w:val="28"/>
          <w:szCs w:val="28"/>
        </w:rPr>
        <w:t>баз</w:t>
      </w:r>
      <w:r w:rsidR="00E25A85" w:rsidRPr="00E25A85">
        <w:rPr>
          <w:rFonts w:ascii="Times New Roman" w:hAnsi="Times New Roman" w:cs="Times New Roman"/>
          <w:sz w:val="28"/>
          <w:szCs w:val="28"/>
          <w:lang w:val="kk-KZ"/>
        </w:rPr>
        <w:t>ах</w:t>
      </w:r>
      <w:r w:rsidR="00E25A85" w:rsidRPr="00E25A85">
        <w:rPr>
          <w:rFonts w:ascii="Times New Roman" w:hAnsi="Times New Roman" w:cs="Times New Roman"/>
          <w:sz w:val="28"/>
          <w:szCs w:val="28"/>
        </w:rPr>
        <w:t xml:space="preserve"> данных</w:t>
      </w:r>
      <w:r w:rsidR="00E25A85" w:rsidRPr="00E25A85">
        <w:rPr>
          <w:rFonts w:ascii="Times New Roman" w:hAnsi="Times New Roman" w:cs="Times New Roman"/>
          <w:sz w:val="28"/>
          <w:szCs w:val="28"/>
          <w:lang w:val="kk-KZ"/>
        </w:rPr>
        <w:t xml:space="preserve">  </w:t>
      </w:r>
      <w:proofErr w:type="spellStart"/>
      <w:r w:rsidR="00E25A85" w:rsidRPr="00E25A85">
        <w:rPr>
          <w:rFonts w:ascii="Times New Roman" w:hAnsi="Times New Roman" w:cs="Times New Roman"/>
          <w:sz w:val="28"/>
          <w:szCs w:val="28"/>
        </w:rPr>
        <w:t>информационн</w:t>
      </w:r>
      <w:proofErr w:type="spellEnd"/>
      <w:r w:rsidR="00E25A85" w:rsidRPr="00E25A85">
        <w:rPr>
          <w:rFonts w:ascii="Times New Roman" w:hAnsi="Times New Roman" w:cs="Times New Roman"/>
          <w:sz w:val="28"/>
          <w:szCs w:val="28"/>
          <w:lang w:val="kk-KZ"/>
        </w:rPr>
        <w:t>ых  систем.</w:t>
      </w:r>
    </w:p>
    <w:p w:rsidR="00E25A85" w:rsidRPr="00E25A85" w:rsidRDefault="00E25A85" w:rsidP="00E25A85">
      <w:pPr>
        <w:tabs>
          <w:tab w:val="left" w:pos="3960"/>
        </w:tabs>
        <w:ind w:right="-81"/>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proofErr w:type="gramStart"/>
      <w:r w:rsidR="002E1FDD" w:rsidRPr="00C6375B">
        <w:rPr>
          <w:rFonts w:ascii="Times New Roman" w:eastAsia="Times New Roman" w:hAnsi="Times New Roman" w:cs="Times New Roman"/>
          <w:b/>
          <w:bCs/>
          <w:color w:val="222222"/>
          <w:sz w:val="28"/>
          <w:szCs w:val="28"/>
        </w:rPr>
        <w:t>Требования к участникам конкурса:</w:t>
      </w:r>
      <w:r w:rsidR="002E1FDD" w:rsidRPr="00C6375B">
        <w:rPr>
          <w:rFonts w:ascii="Times New Roman" w:eastAsia="Times New Roman" w:hAnsi="Times New Roman" w:cs="Times New Roman"/>
          <w:color w:val="222222"/>
          <w:sz w:val="28"/>
          <w:szCs w:val="28"/>
        </w:rPr>
        <w:t> </w:t>
      </w:r>
      <w:r w:rsidR="002E1FDD" w:rsidRPr="00C6375B">
        <w:rPr>
          <w:rFonts w:ascii="Times New Roman" w:hAnsi="Times New Roman" w:cs="Times New Roman"/>
          <w:sz w:val="28"/>
          <w:szCs w:val="28"/>
        </w:rPr>
        <w:t xml:space="preserve">послевузовское </w:t>
      </w:r>
      <w:r w:rsidR="002E1FDD" w:rsidRPr="00C6375B">
        <w:rPr>
          <w:rFonts w:ascii="Times New Roman" w:hAnsi="Times New Roman" w:cs="Times New Roman"/>
          <w:sz w:val="28"/>
          <w:szCs w:val="28"/>
          <w:lang w:val="kk-KZ"/>
        </w:rPr>
        <w:t xml:space="preserve">или </w:t>
      </w:r>
      <w:r w:rsidR="002E1FDD" w:rsidRPr="00C6375B">
        <w:rPr>
          <w:rFonts w:ascii="Times New Roman" w:eastAsiaTheme="minorHAnsi" w:hAnsi="Times New Roman" w:cs="Times New Roman"/>
          <w:sz w:val="28"/>
          <w:szCs w:val="28"/>
          <w:lang w:eastAsia="en-US"/>
        </w:rPr>
        <w:t xml:space="preserve">высшее </w:t>
      </w:r>
      <w:r w:rsidR="000E46BE">
        <w:rPr>
          <w:rFonts w:ascii="Times New Roman" w:eastAsiaTheme="minorHAnsi" w:hAnsi="Times New Roman" w:cs="Times New Roman"/>
          <w:sz w:val="28"/>
          <w:szCs w:val="28"/>
          <w:lang w:eastAsia="en-US"/>
        </w:rPr>
        <w:t xml:space="preserve">образование </w:t>
      </w:r>
      <w:r w:rsidR="002E1FDD" w:rsidRPr="00C6375B">
        <w:rPr>
          <w:rFonts w:ascii="Times New Roman" w:eastAsiaTheme="minorHAnsi" w:hAnsi="Times New Roman" w:cs="Times New Roman"/>
          <w:sz w:val="28"/>
          <w:szCs w:val="28"/>
          <w:lang w:eastAsia="en-US"/>
        </w:rPr>
        <w:t xml:space="preserve">в </w:t>
      </w:r>
      <w:r w:rsidR="001B5666" w:rsidRPr="00C6375B">
        <w:rPr>
          <w:rFonts w:ascii="Times New Roman" w:eastAsiaTheme="minorHAnsi" w:hAnsi="Times New Roman" w:cs="Times New Roman"/>
          <w:sz w:val="28"/>
          <w:szCs w:val="28"/>
          <w:lang w:eastAsia="en-US"/>
        </w:rPr>
        <w:t xml:space="preserve">области </w:t>
      </w:r>
      <w:r w:rsidRPr="000501A3">
        <w:rPr>
          <w:sz w:val="28"/>
          <w:szCs w:val="28"/>
          <w:lang w:val="kk-KZ"/>
        </w:rPr>
        <w:t xml:space="preserve"> </w:t>
      </w:r>
      <w:r w:rsidRPr="00E25A85">
        <w:rPr>
          <w:rFonts w:ascii="Times New Roman" w:hAnsi="Times New Roman" w:cs="Times New Roman"/>
          <w:sz w:val="28"/>
          <w:szCs w:val="28"/>
          <w:lang w:val="kk-KZ"/>
        </w:rPr>
        <w:t>социальных наук</w:t>
      </w:r>
      <w:r w:rsidRPr="00E25A85">
        <w:rPr>
          <w:rFonts w:ascii="Times New Roman" w:hAnsi="Times New Roman" w:cs="Times New Roman"/>
          <w:sz w:val="28"/>
          <w:szCs w:val="28"/>
        </w:rPr>
        <w:t xml:space="preserve">, экономики </w:t>
      </w:r>
      <w:r w:rsidRPr="00E25A85">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C6375B" w:rsidRPr="00C6375B" w:rsidRDefault="00C6375B"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p>
    <w:p w:rsidR="000E46BE" w:rsidRDefault="00C6375B" w:rsidP="00C6375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lastRenderedPageBreak/>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70D6F" w:rsidRPr="00B556A3" w:rsidRDefault="00970D6F" w:rsidP="00970D6F">
      <w:pPr>
        <w:pStyle w:val="a4"/>
        <w:jc w:val="both"/>
        <w:rPr>
          <w:rFonts w:ascii="Times New Roman" w:hAnsi="Times New Roman" w:cs="Times New Roman"/>
          <w:sz w:val="28"/>
          <w:szCs w:val="28"/>
        </w:rPr>
      </w:pPr>
      <w:r>
        <w:rPr>
          <w:rFonts w:ascii="Times New Roman" w:eastAsia="Times New Roman" w:hAnsi="Times New Roman" w:cs="Times New Roman"/>
          <w:b/>
          <w:color w:val="222222"/>
          <w:sz w:val="28"/>
          <w:szCs w:val="28"/>
          <w:lang w:val="kk-KZ"/>
        </w:rPr>
        <w:tab/>
      </w:r>
      <w:r w:rsidR="002E1FDD" w:rsidRPr="00970D6F">
        <w:rPr>
          <w:rFonts w:ascii="Times New Roman" w:eastAsia="Times New Roman" w:hAnsi="Times New Roman" w:cs="Times New Roman"/>
          <w:b/>
          <w:color w:val="222222"/>
          <w:sz w:val="28"/>
          <w:szCs w:val="28"/>
        </w:rPr>
        <w:t>Наличие следующих компетенций</w:t>
      </w:r>
      <w:r w:rsidR="002E1FDD" w:rsidRPr="00C96AD4">
        <w:rPr>
          <w:rFonts w:ascii="Times New Roman" w:eastAsia="Times New Roman" w:hAnsi="Times New Roman" w:cs="Times New Roman"/>
          <w:b/>
          <w:color w:val="222222"/>
          <w:szCs w:val="28"/>
        </w:rPr>
        <w:t>:</w:t>
      </w:r>
      <w:r w:rsidR="001A6C83">
        <w:rPr>
          <w:rFonts w:ascii="Times New Roman" w:eastAsia="Times New Roman" w:hAnsi="Times New Roman" w:cs="Times New Roman"/>
          <w:b/>
          <w:color w:val="222222"/>
          <w:szCs w:val="28"/>
          <w:lang w:val="kk-KZ"/>
        </w:rPr>
        <w:t xml:space="preserve"> </w:t>
      </w:r>
      <w:r w:rsidR="00B556A3" w:rsidRPr="00B556A3">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B556A3">
        <w:rPr>
          <w:rFonts w:ascii="Times New Roman" w:hAnsi="Times New Roman" w:cs="Times New Roman"/>
          <w:sz w:val="28"/>
          <w:szCs w:val="28"/>
        </w:rPr>
        <w:t>;</w:t>
      </w:r>
    </w:p>
    <w:p w:rsidR="000474F8" w:rsidRPr="00B556A3" w:rsidRDefault="000474F8" w:rsidP="000474F8">
      <w:pPr>
        <w:pStyle w:val="a4"/>
        <w:jc w:val="both"/>
        <w:rPr>
          <w:rFonts w:ascii="Times New Roman" w:hAnsi="Times New Roman" w:cs="Times New Roman"/>
          <w:sz w:val="28"/>
          <w:szCs w:val="28"/>
        </w:rPr>
      </w:pPr>
      <w:bookmarkStart w:id="1" w:name="z345"/>
      <w:r w:rsidRPr="000474F8">
        <w:rPr>
          <w:rFonts w:ascii="Times New Roman" w:hAnsi="Times New Roman" w:cs="Times New Roman"/>
          <w:sz w:val="28"/>
          <w:szCs w:val="28"/>
        </w:rPr>
        <w:t xml:space="preserve">         </w:t>
      </w:r>
      <w:r w:rsidRPr="00B556A3">
        <w:rPr>
          <w:rFonts w:ascii="Times New Roman" w:hAnsi="Times New Roman" w:cs="Times New Roman"/>
          <w:sz w:val="28"/>
          <w:szCs w:val="28"/>
        </w:rPr>
        <w:t>Опыт работы должен соответствовать одному из следующих требований:</w:t>
      </w:r>
    </w:p>
    <w:p w:rsidR="00B556A3" w:rsidRPr="00B556A3" w:rsidRDefault="00B556A3" w:rsidP="00B556A3">
      <w:pPr>
        <w:spacing w:after="0"/>
        <w:jc w:val="both"/>
        <w:rPr>
          <w:rFonts w:ascii="Times New Roman" w:hAnsi="Times New Roman" w:cs="Times New Roman"/>
        </w:rPr>
      </w:pPr>
      <w:bookmarkStart w:id="2" w:name="z353"/>
      <w:bookmarkEnd w:id="1"/>
      <w:proofErr w:type="gramStart"/>
      <w:r w:rsidRPr="00B556A3">
        <w:rPr>
          <w:rFonts w:ascii="Times New Roman" w:hAnsi="Times New Roman" w:cs="Times New Roman"/>
          <w:color w:val="000000"/>
          <w:sz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556A3" w:rsidRPr="00B556A3" w:rsidRDefault="00B556A3" w:rsidP="00B556A3">
      <w:pPr>
        <w:spacing w:after="0"/>
        <w:jc w:val="both"/>
        <w:rPr>
          <w:rFonts w:ascii="Times New Roman" w:hAnsi="Times New Roman" w:cs="Times New Roman"/>
        </w:rPr>
      </w:pPr>
      <w:bookmarkStart w:id="3" w:name="z335"/>
      <w:r w:rsidRPr="00B556A3">
        <w:rPr>
          <w:rFonts w:ascii="Times New Roman" w:hAnsi="Times New Roman" w:cs="Times New Roman"/>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B556A3" w:rsidRPr="00B556A3" w:rsidRDefault="00B556A3" w:rsidP="00B556A3">
      <w:pPr>
        <w:spacing w:after="0"/>
        <w:jc w:val="both"/>
        <w:rPr>
          <w:rFonts w:ascii="Times New Roman" w:hAnsi="Times New Roman" w:cs="Times New Roman"/>
        </w:rPr>
      </w:pPr>
      <w:bookmarkStart w:id="4" w:name="z336"/>
      <w:bookmarkEnd w:id="3"/>
      <w:r w:rsidRPr="00B556A3">
        <w:rPr>
          <w:rFonts w:ascii="Times New Roman" w:hAnsi="Times New Roman" w:cs="Times New Roman"/>
          <w:color w:val="000000"/>
          <w:sz w:val="28"/>
        </w:rPr>
        <w:t xml:space="preserve">      3) не менее двух лет стажа работы в статусе депутата Парламента Республики Казахстан или депутата </w:t>
      </w:r>
      <w:proofErr w:type="spellStart"/>
      <w:r w:rsidRPr="00B556A3">
        <w:rPr>
          <w:rFonts w:ascii="Times New Roman" w:hAnsi="Times New Roman" w:cs="Times New Roman"/>
          <w:color w:val="000000"/>
          <w:sz w:val="28"/>
        </w:rPr>
        <w:t>маслихата</w:t>
      </w:r>
      <w:proofErr w:type="spellEnd"/>
      <w:r w:rsidRPr="00B556A3">
        <w:rPr>
          <w:rFonts w:ascii="Times New Roman" w:hAnsi="Times New Roman" w:cs="Times New Roman"/>
          <w:color w:val="000000"/>
          <w:sz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556A3" w:rsidRPr="00B556A3" w:rsidRDefault="00B556A3" w:rsidP="00B556A3">
      <w:pPr>
        <w:spacing w:after="0"/>
        <w:jc w:val="both"/>
        <w:rPr>
          <w:rFonts w:ascii="Times New Roman" w:hAnsi="Times New Roman" w:cs="Times New Roman"/>
        </w:rPr>
      </w:pPr>
      <w:bookmarkStart w:id="5" w:name="z337"/>
      <w:bookmarkEnd w:id="4"/>
      <w:r w:rsidRPr="00B556A3">
        <w:rPr>
          <w:rFonts w:ascii="Times New Roman" w:hAnsi="Times New Roman" w:cs="Times New Roman"/>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B556A3" w:rsidRPr="00B556A3" w:rsidRDefault="00B556A3" w:rsidP="00B556A3">
      <w:pPr>
        <w:spacing w:after="0"/>
        <w:jc w:val="both"/>
        <w:rPr>
          <w:rFonts w:ascii="Times New Roman" w:hAnsi="Times New Roman" w:cs="Times New Roman"/>
        </w:rPr>
      </w:pPr>
      <w:bookmarkStart w:id="6" w:name="z338"/>
      <w:bookmarkEnd w:id="5"/>
      <w:r w:rsidRPr="00B556A3">
        <w:rPr>
          <w:rFonts w:ascii="Times New Roman" w:hAnsi="Times New Roman" w:cs="Times New Roman"/>
          <w:color w:val="000000"/>
          <w:sz w:val="28"/>
        </w:rPr>
        <w:t xml:space="preserve">      </w:t>
      </w:r>
      <w:proofErr w:type="gramStart"/>
      <w:r w:rsidRPr="00B556A3">
        <w:rPr>
          <w:rFonts w:ascii="Times New Roman" w:hAnsi="Times New Roman" w:cs="Times New Roman"/>
          <w:color w:val="000000"/>
          <w:sz w:val="28"/>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B556A3" w:rsidRPr="00B556A3" w:rsidRDefault="00B556A3" w:rsidP="00B556A3">
      <w:pPr>
        <w:spacing w:after="0"/>
        <w:jc w:val="both"/>
        <w:rPr>
          <w:rFonts w:ascii="Times New Roman" w:hAnsi="Times New Roman" w:cs="Times New Roman"/>
        </w:rPr>
      </w:pPr>
      <w:bookmarkStart w:id="7" w:name="z339"/>
      <w:bookmarkEnd w:id="6"/>
      <w:r w:rsidRPr="00B556A3">
        <w:rPr>
          <w:rFonts w:ascii="Times New Roman" w:hAnsi="Times New Roman" w:cs="Times New Roman"/>
          <w:color w:val="000000"/>
          <w:sz w:val="28"/>
        </w:rPr>
        <w:t xml:space="preserve">      6) завершение </w:t>
      </w:r>
      <w:proofErr w:type="gramStart"/>
      <w:r w:rsidRPr="00B556A3">
        <w:rPr>
          <w:rFonts w:ascii="Times New Roman" w:hAnsi="Times New Roman" w:cs="Times New Roman"/>
          <w:color w:val="000000"/>
          <w:sz w:val="28"/>
        </w:rPr>
        <w:t>обучения по программам</w:t>
      </w:r>
      <w:proofErr w:type="gramEnd"/>
      <w:r w:rsidRPr="00B556A3">
        <w:rPr>
          <w:rFonts w:ascii="Times New Roman" w:hAnsi="Times New Roman" w:cs="Times New Roman"/>
          <w:color w:val="000000"/>
          <w:sz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556A3" w:rsidRPr="00B556A3" w:rsidRDefault="00B556A3" w:rsidP="00B556A3">
      <w:pPr>
        <w:spacing w:after="0"/>
        <w:jc w:val="both"/>
        <w:rPr>
          <w:rFonts w:ascii="Times New Roman" w:hAnsi="Times New Roman" w:cs="Times New Roman"/>
        </w:rPr>
      </w:pPr>
      <w:bookmarkStart w:id="8" w:name="z340"/>
      <w:bookmarkEnd w:id="7"/>
      <w:r w:rsidRPr="00B556A3">
        <w:rPr>
          <w:rFonts w:ascii="Times New Roman" w:hAnsi="Times New Roman" w:cs="Times New Roman"/>
          <w:color w:val="000000"/>
          <w:sz w:val="28"/>
        </w:rPr>
        <w:t>      7) наличие ученой степени;</w:t>
      </w:r>
    </w:p>
    <w:p w:rsidR="00B556A3" w:rsidRDefault="00B556A3" w:rsidP="00B556A3">
      <w:pPr>
        <w:spacing w:after="0"/>
        <w:jc w:val="both"/>
        <w:rPr>
          <w:rFonts w:ascii="Times New Roman" w:hAnsi="Times New Roman" w:cs="Times New Roman"/>
          <w:color w:val="000000"/>
          <w:sz w:val="28"/>
        </w:rPr>
      </w:pPr>
      <w:bookmarkStart w:id="9" w:name="z341"/>
      <w:bookmarkEnd w:id="8"/>
      <w:r w:rsidRPr="00B556A3">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p w:rsidR="00D10F72" w:rsidRDefault="00D10F72" w:rsidP="00B556A3">
      <w:pPr>
        <w:spacing w:after="0"/>
        <w:jc w:val="both"/>
        <w:rPr>
          <w:rFonts w:ascii="Times New Roman" w:hAnsi="Times New Roman" w:cs="Times New Roman"/>
          <w:color w:val="000000"/>
          <w:sz w:val="28"/>
        </w:rPr>
      </w:pPr>
    </w:p>
    <w:p w:rsidR="00D10F72" w:rsidRPr="00C96AD4" w:rsidRDefault="00D10F72" w:rsidP="00D10F72">
      <w:pPr>
        <w:pStyle w:val="ae"/>
        <w:tabs>
          <w:tab w:val="left" w:pos="3960"/>
        </w:tabs>
        <w:ind w:firstLine="0"/>
        <w:jc w:val="both"/>
        <w:rPr>
          <w:b/>
        </w:rPr>
      </w:pPr>
      <w:r>
        <w:rPr>
          <w:b/>
          <w:color w:val="222222"/>
        </w:rPr>
        <w:lastRenderedPageBreak/>
        <w:t>2</w:t>
      </w:r>
      <w:r>
        <w:rPr>
          <w:b/>
          <w:color w:val="222222"/>
        </w:rPr>
        <w:t>.</w:t>
      </w:r>
      <w:r>
        <w:rPr>
          <w:b/>
          <w:color w:val="222222"/>
        </w:rPr>
        <w:t xml:space="preserve"> Заместитель р</w:t>
      </w:r>
      <w:r>
        <w:rPr>
          <w:b/>
          <w:color w:val="222222"/>
        </w:rPr>
        <w:t>уководител</w:t>
      </w:r>
      <w:r w:rsidR="004F25B3">
        <w:rPr>
          <w:b/>
          <w:color w:val="222222"/>
        </w:rPr>
        <w:t>я</w:t>
      </w:r>
      <w:r w:rsidRPr="00C96AD4">
        <w:rPr>
          <w:b/>
          <w:color w:val="222222"/>
        </w:rPr>
        <w:t xml:space="preserve"> </w:t>
      </w:r>
      <w:r w:rsidR="004F25B3">
        <w:rPr>
          <w:b/>
          <w:color w:val="222222"/>
        </w:rPr>
        <w:t xml:space="preserve">Управления государственных доходов по городу Кокшетау </w:t>
      </w:r>
      <w:r>
        <w:rPr>
          <w:b/>
          <w:color w:val="222222"/>
          <w:lang w:val="kk-KZ"/>
        </w:rPr>
        <w:t>Департамента государственных доходов по Акмолинской области</w:t>
      </w:r>
      <w:r w:rsidRPr="00C96AD4">
        <w:rPr>
          <w:b/>
          <w:i/>
          <w:lang w:val="kk-KZ"/>
        </w:rPr>
        <w:t>,</w:t>
      </w:r>
      <w:r w:rsidRPr="00C96AD4">
        <w:rPr>
          <w:b/>
          <w:lang w:val="kk-KZ"/>
        </w:rPr>
        <w:t xml:space="preserve">   к</w:t>
      </w:r>
      <w:r w:rsidRPr="00C96AD4">
        <w:rPr>
          <w:rFonts w:eastAsia="BatangChe"/>
          <w:b/>
          <w:lang w:val="kk-KZ"/>
        </w:rPr>
        <w:t>атегория  «С-</w:t>
      </w:r>
      <w:r w:rsidR="004F25B3">
        <w:rPr>
          <w:rFonts w:eastAsia="BatangChe"/>
          <w:b/>
          <w:lang w:val="en-US"/>
        </w:rPr>
        <w:t>R</w:t>
      </w:r>
      <w:r w:rsidRPr="00C96AD4">
        <w:rPr>
          <w:rFonts w:eastAsia="BatangChe"/>
          <w:b/>
          <w:lang w:val="kk-KZ"/>
        </w:rPr>
        <w:t>-</w:t>
      </w:r>
      <w:r w:rsidR="004F25B3">
        <w:rPr>
          <w:rFonts w:eastAsia="BatangChe"/>
          <w:b/>
          <w:lang w:val="kk-KZ"/>
        </w:rPr>
        <w:t>2</w:t>
      </w:r>
      <w:r w:rsidRPr="00C96AD4">
        <w:rPr>
          <w:rFonts w:eastAsia="BatangChe"/>
          <w:b/>
          <w:lang w:val="kk-KZ"/>
        </w:rPr>
        <w:t>», 1 единица.</w:t>
      </w:r>
    </w:p>
    <w:p w:rsidR="00D10F72" w:rsidRPr="00C96AD4" w:rsidRDefault="00D10F72" w:rsidP="00D10F72">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w:t>
      </w:r>
      <w:r w:rsidR="004F25B3">
        <w:rPr>
          <w:rFonts w:ascii="Times New Roman" w:eastAsia="Times New Roman" w:hAnsi="Times New Roman" w:cs="Times New Roman"/>
          <w:color w:val="222222"/>
          <w:sz w:val="28"/>
          <w:szCs w:val="28"/>
          <w:lang w:val="kk-KZ"/>
        </w:rPr>
        <w:t>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sidR="004F25B3">
        <w:rPr>
          <w:rFonts w:ascii="Times New Roman" w:eastAsia="Times New Roman" w:hAnsi="Times New Roman" w:cs="Times New Roman"/>
          <w:color w:val="222222"/>
          <w:sz w:val="28"/>
          <w:szCs w:val="28"/>
          <w:lang w:val="kk-KZ"/>
        </w:rPr>
        <w:t>72</w:t>
      </w:r>
      <w:r>
        <w:rPr>
          <w:rFonts w:ascii="Times New Roman" w:eastAsia="Times New Roman" w:hAnsi="Times New Roman" w:cs="Times New Roman"/>
          <w:color w:val="222222"/>
          <w:sz w:val="28"/>
          <w:szCs w:val="28"/>
          <w:lang w:val="kk-KZ"/>
        </w:rPr>
        <w:t> </w:t>
      </w:r>
      <w:r w:rsidR="004F25B3">
        <w:rPr>
          <w:rFonts w:ascii="Times New Roman" w:eastAsia="Times New Roman" w:hAnsi="Times New Roman" w:cs="Times New Roman"/>
          <w:color w:val="222222"/>
          <w:sz w:val="28"/>
          <w:szCs w:val="28"/>
          <w:lang w:val="kk-KZ"/>
        </w:rPr>
        <w:t>369</w:t>
      </w:r>
      <w:r>
        <w:rPr>
          <w:rFonts w:ascii="Times New Roman" w:eastAsia="Times New Roman" w:hAnsi="Times New Roman" w:cs="Times New Roman"/>
          <w:color w:val="222222"/>
          <w:sz w:val="28"/>
          <w:szCs w:val="28"/>
          <w:lang w:val="kk-KZ"/>
        </w:rPr>
        <w:t xml:space="preserve">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D10F72" w:rsidRPr="002F0CCC" w:rsidRDefault="00D10F72" w:rsidP="00D10F72">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F0CCC" w:rsidRPr="002F0CCC">
        <w:rPr>
          <w:rFonts w:ascii="Times New Roman" w:eastAsia="Times New Roman" w:hAnsi="Times New Roman" w:cs="Times New Roman"/>
          <w:bCs/>
          <w:color w:val="222222"/>
          <w:sz w:val="28"/>
          <w:szCs w:val="28"/>
        </w:rPr>
        <w:t>о</w:t>
      </w:r>
      <w:r w:rsidR="002F0CCC" w:rsidRPr="002F0CCC">
        <w:rPr>
          <w:rFonts w:ascii="Times New Roman" w:hAnsi="Times New Roman" w:cs="Times New Roman"/>
          <w:sz w:val="28"/>
          <w:szCs w:val="28"/>
        </w:rPr>
        <w:t xml:space="preserve">рганизация деятельности </w:t>
      </w:r>
      <w:r w:rsidR="002F0CCC" w:rsidRPr="002F0CCC">
        <w:rPr>
          <w:rFonts w:ascii="Times New Roman" w:hAnsi="Times New Roman" w:cs="Times New Roman"/>
          <w:sz w:val="28"/>
          <w:szCs w:val="28"/>
          <w:lang w:val="kk-KZ"/>
        </w:rPr>
        <w:t xml:space="preserve">управления </w:t>
      </w:r>
      <w:r w:rsidR="002F0CCC" w:rsidRPr="002F0CCC">
        <w:rPr>
          <w:rFonts w:ascii="Times New Roman" w:hAnsi="Times New Roman" w:cs="Times New Roman"/>
          <w:sz w:val="28"/>
          <w:szCs w:val="28"/>
        </w:rPr>
        <w:t xml:space="preserve">по курируемым вопросам. Проведение контроля за правильным и своевременным исчислением и уплатой налогов в бюджет налогоплательщиками. </w:t>
      </w:r>
      <w:proofErr w:type="gramStart"/>
      <w:r w:rsidR="002F0CCC" w:rsidRPr="002F0CCC">
        <w:rPr>
          <w:rFonts w:ascii="Times New Roman" w:hAnsi="Times New Roman" w:cs="Times New Roman"/>
          <w:sz w:val="28"/>
          <w:szCs w:val="28"/>
        </w:rPr>
        <w:t>Контроль за</w:t>
      </w:r>
      <w:proofErr w:type="gramEnd"/>
      <w:r w:rsidR="002F0CCC" w:rsidRPr="002F0CCC">
        <w:rPr>
          <w:rFonts w:ascii="Times New Roman" w:hAnsi="Times New Roman" w:cs="Times New Roman"/>
          <w:sz w:val="28"/>
          <w:szCs w:val="28"/>
        </w:rPr>
        <w:t xml:space="preserve">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2F0CCC" w:rsidRPr="002F0CCC">
        <w:rPr>
          <w:rFonts w:ascii="Times New Roman" w:hAnsi="Times New Roman" w:cs="Times New Roman"/>
          <w:sz w:val="28"/>
          <w:szCs w:val="28"/>
          <w:lang w:val="kk-KZ"/>
        </w:rPr>
        <w:t>.</w:t>
      </w:r>
    </w:p>
    <w:p w:rsidR="00D10F72" w:rsidRPr="002F0CCC" w:rsidRDefault="00D10F72" w:rsidP="002F0CCC">
      <w:pPr>
        <w:tabs>
          <w:tab w:val="left" w:pos="3960"/>
        </w:tabs>
        <w:ind w:right="-81"/>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proofErr w:type="gramStart"/>
      <w:r w:rsidRPr="00C6375B">
        <w:rPr>
          <w:rFonts w:ascii="Times New Roman" w:eastAsia="Times New Roman" w:hAnsi="Times New Roman" w:cs="Times New Roman"/>
          <w:b/>
          <w:bCs/>
          <w:color w:val="222222"/>
          <w:sz w:val="28"/>
          <w:szCs w:val="28"/>
        </w:rPr>
        <w:t>Требования к участникам конкурса:</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 xml:space="preserve">образование в области </w:t>
      </w:r>
      <w:r w:rsidRPr="002F0CCC">
        <w:rPr>
          <w:rFonts w:ascii="Times New Roman" w:hAnsi="Times New Roman" w:cs="Times New Roman"/>
          <w:sz w:val="28"/>
          <w:szCs w:val="28"/>
          <w:lang w:val="kk-KZ"/>
        </w:rPr>
        <w:t xml:space="preserve"> </w:t>
      </w:r>
      <w:r w:rsidR="002F0CCC" w:rsidRPr="002F0CCC">
        <w:rPr>
          <w:rFonts w:ascii="Times New Roman" w:hAnsi="Times New Roman" w:cs="Times New Roman"/>
          <w:sz w:val="28"/>
          <w:szCs w:val="28"/>
          <w:lang w:val="kk-KZ"/>
        </w:rPr>
        <w:t>социальных наук</w:t>
      </w:r>
      <w:r w:rsidR="002F0CCC" w:rsidRPr="002F0CCC">
        <w:rPr>
          <w:rFonts w:ascii="Times New Roman" w:hAnsi="Times New Roman" w:cs="Times New Roman"/>
          <w:sz w:val="28"/>
          <w:szCs w:val="28"/>
        </w:rPr>
        <w:t xml:space="preserve">, экономики </w:t>
      </w:r>
      <w:r w:rsidR="002F0CCC" w:rsidRPr="002F0CCC">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D10F72" w:rsidRDefault="00D10F72" w:rsidP="00D10F7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10F72" w:rsidRPr="00B556A3" w:rsidRDefault="00D10F72" w:rsidP="00D10F72">
      <w:pPr>
        <w:pStyle w:val="a4"/>
        <w:jc w:val="both"/>
        <w:rPr>
          <w:rFonts w:ascii="Times New Roman" w:hAnsi="Times New Roman" w:cs="Times New Roman"/>
          <w:sz w:val="28"/>
          <w:szCs w:val="28"/>
        </w:rPr>
      </w:pP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Pr>
          <w:rFonts w:ascii="Times New Roman" w:eastAsia="Times New Roman" w:hAnsi="Times New Roman" w:cs="Times New Roman"/>
          <w:b/>
          <w:color w:val="222222"/>
          <w:szCs w:val="28"/>
          <w:lang w:val="kk-KZ"/>
        </w:rPr>
        <w:t xml:space="preserve"> </w:t>
      </w:r>
      <w:r w:rsidRPr="00B556A3">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B556A3">
        <w:rPr>
          <w:rFonts w:ascii="Times New Roman" w:hAnsi="Times New Roman" w:cs="Times New Roman"/>
          <w:sz w:val="28"/>
          <w:szCs w:val="28"/>
        </w:rPr>
        <w:t>;</w:t>
      </w:r>
    </w:p>
    <w:p w:rsidR="00D10F72" w:rsidRPr="00B556A3" w:rsidRDefault="00D10F72" w:rsidP="00D10F72">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w:t>
      </w:r>
      <w:r w:rsidRPr="00B556A3">
        <w:rPr>
          <w:rFonts w:ascii="Times New Roman" w:hAnsi="Times New Roman" w:cs="Times New Roman"/>
          <w:sz w:val="28"/>
          <w:szCs w:val="28"/>
        </w:rPr>
        <w:t>Опыт работы должен соответствовать одному из следующих требований:</w:t>
      </w:r>
    </w:p>
    <w:p w:rsidR="002F0CCC" w:rsidRPr="002F0CCC" w:rsidRDefault="002F0CCC" w:rsidP="002F0CCC">
      <w:pPr>
        <w:spacing w:after="0"/>
        <w:jc w:val="both"/>
        <w:rPr>
          <w:rFonts w:ascii="Times New Roman" w:hAnsi="Times New Roman" w:cs="Times New Roman"/>
        </w:rPr>
      </w:pPr>
      <w:bookmarkStart w:id="10" w:name="z380"/>
      <w:r w:rsidRPr="002F0CCC">
        <w:rPr>
          <w:rFonts w:ascii="Times New Roman" w:hAnsi="Times New Roman" w:cs="Times New Roman"/>
          <w:color w:val="000000"/>
          <w:sz w:val="28"/>
        </w:rPr>
        <w:t xml:space="preserve">      </w:t>
      </w:r>
      <w:proofErr w:type="gramStart"/>
      <w:r w:rsidRPr="002F0CCC">
        <w:rPr>
          <w:rFonts w:ascii="Times New Roman" w:hAnsi="Times New Roman" w:cs="Times New Roman"/>
          <w:color w:val="000000"/>
          <w:sz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2F0CCC" w:rsidRPr="002F0CCC" w:rsidRDefault="002F0CCC" w:rsidP="002F0CCC">
      <w:pPr>
        <w:spacing w:after="0"/>
        <w:jc w:val="both"/>
        <w:rPr>
          <w:rFonts w:ascii="Times New Roman" w:hAnsi="Times New Roman" w:cs="Times New Roman"/>
        </w:rPr>
      </w:pPr>
      <w:bookmarkStart w:id="11" w:name="z381"/>
      <w:bookmarkEnd w:id="10"/>
      <w:r w:rsidRPr="002F0CCC">
        <w:rPr>
          <w:rFonts w:ascii="Times New Roman" w:hAnsi="Times New Roman" w:cs="Times New Roman"/>
          <w:color w:val="000000"/>
          <w:sz w:val="28"/>
        </w:rPr>
        <w:t xml:space="preserve">      </w:t>
      </w:r>
      <w:proofErr w:type="gramStart"/>
      <w:r w:rsidRPr="002F0CCC">
        <w:rPr>
          <w:rFonts w:ascii="Times New Roman" w:hAnsi="Times New Roman" w:cs="Times New Roman"/>
          <w:color w:val="000000"/>
          <w:sz w:val="28"/>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r w:rsidRPr="002F0CCC">
        <w:rPr>
          <w:rFonts w:ascii="Times New Roman" w:hAnsi="Times New Roman" w:cs="Times New Roman"/>
          <w:color w:val="000000"/>
          <w:sz w:val="28"/>
        </w:rPr>
        <w:lastRenderedPageBreak/>
        <w:t>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2F0CCC">
        <w:rPr>
          <w:rFonts w:ascii="Times New Roman" w:hAnsi="Times New Roman" w:cs="Times New Roman"/>
          <w:color w:val="000000"/>
          <w:sz w:val="28"/>
        </w:rPr>
        <w:t xml:space="preserve"> государственных </w:t>
      </w:r>
      <w:proofErr w:type="gramStart"/>
      <w:r w:rsidRPr="002F0CCC">
        <w:rPr>
          <w:rFonts w:ascii="Times New Roman" w:hAnsi="Times New Roman" w:cs="Times New Roman"/>
          <w:color w:val="000000"/>
          <w:sz w:val="28"/>
        </w:rPr>
        <w:t>должностях</w:t>
      </w:r>
      <w:proofErr w:type="gramEnd"/>
      <w:r w:rsidRPr="002F0CCC">
        <w:rPr>
          <w:rFonts w:ascii="Times New Roman" w:hAnsi="Times New Roman" w:cs="Times New Roman"/>
          <w:color w:val="000000"/>
          <w:sz w:val="28"/>
        </w:rPr>
        <w:t>, определенных Реестром;</w:t>
      </w:r>
    </w:p>
    <w:p w:rsidR="002F0CCC" w:rsidRPr="002F0CCC" w:rsidRDefault="002F0CCC" w:rsidP="002F0CCC">
      <w:pPr>
        <w:spacing w:after="0"/>
        <w:jc w:val="both"/>
        <w:rPr>
          <w:rFonts w:ascii="Times New Roman" w:hAnsi="Times New Roman" w:cs="Times New Roman"/>
        </w:rPr>
      </w:pPr>
      <w:bookmarkStart w:id="12" w:name="z382"/>
      <w:bookmarkEnd w:id="11"/>
      <w:r w:rsidRPr="002F0CCC">
        <w:rPr>
          <w:rFonts w:ascii="Times New Roman" w:hAnsi="Times New Roman" w:cs="Times New Roman"/>
          <w:color w:val="000000"/>
          <w:sz w:val="28"/>
        </w:rPr>
        <w:t xml:space="preserve">      </w:t>
      </w:r>
      <w:proofErr w:type="gramStart"/>
      <w:r w:rsidRPr="002F0CCC">
        <w:rPr>
          <w:rFonts w:ascii="Times New Roman" w:hAnsi="Times New Roman" w:cs="Times New Roman"/>
          <w:color w:val="000000"/>
          <w:sz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F0CCC">
        <w:rPr>
          <w:rFonts w:ascii="Times New Roman" w:hAnsi="Times New Roman" w:cs="Times New Roman"/>
          <w:color w:val="000000"/>
          <w:sz w:val="28"/>
        </w:rPr>
        <w:t>маслихата</w:t>
      </w:r>
      <w:proofErr w:type="spellEnd"/>
      <w:r w:rsidRPr="002F0CCC">
        <w:rPr>
          <w:rFonts w:ascii="Times New Roman" w:hAnsi="Times New Roman" w:cs="Times New Roman"/>
          <w:color w:val="000000"/>
          <w:sz w:val="28"/>
        </w:rPr>
        <w:t xml:space="preserve"> области, города республиканского значения, столицы, района (города областного значения), работающего на постоянной</w:t>
      </w:r>
      <w:proofErr w:type="gramEnd"/>
      <w:r w:rsidRPr="002F0CCC">
        <w:rPr>
          <w:rFonts w:ascii="Times New Roman" w:hAnsi="Times New Roman" w:cs="Times New Roman"/>
          <w:color w:val="000000"/>
          <w:sz w:val="28"/>
        </w:rPr>
        <w:t xml:space="preserve"> основе, или в статусе международного служащего;</w:t>
      </w:r>
    </w:p>
    <w:p w:rsidR="002F0CCC" w:rsidRPr="002F0CCC" w:rsidRDefault="002F0CCC" w:rsidP="002F0CCC">
      <w:pPr>
        <w:spacing w:after="0"/>
        <w:jc w:val="both"/>
        <w:rPr>
          <w:rFonts w:ascii="Times New Roman" w:hAnsi="Times New Roman" w:cs="Times New Roman"/>
        </w:rPr>
      </w:pPr>
      <w:bookmarkStart w:id="13" w:name="z383"/>
      <w:bookmarkEnd w:id="12"/>
      <w:r w:rsidRPr="002F0CCC">
        <w:rPr>
          <w:rFonts w:ascii="Times New Roman" w:hAnsi="Times New Roman" w:cs="Times New Roman"/>
          <w:color w:val="000000"/>
          <w:sz w:val="28"/>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0CCC" w:rsidRPr="002F0CCC" w:rsidRDefault="002F0CCC" w:rsidP="002F0CCC">
      <w:pPr>
        <w:spacing w:after="0"/>
        <w:jc w:val="both"/>
        <w:rPr>
          <w:rFonts w:ascii="Times New Roman" w:hAnsi="Times New Roman" w:cs="Times New Roman"/>
        </w:rPr>
      </w:pPr>
      <w:bookmarkStart w:id="14" w:name="z384"/>
      <w:bookmarkEnd w:id="13"/>
      <w:r w:rsidRPr="002F0CCC">
        <w:rPr>
          <w:rFonts w:ascii="Times New Roman" w:hAnsi="Times New Roman" w:cs="Times New Roman"/>
          <w:color w:val="000000"/>
          <w:sz w:val="28"/>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2F0CCC" w:rsidRPr="002F0CCC" w:rsidRDefault="002F0CCC" w:rsidP="002F0CCC">
      <w:pPr>
        <w:spacing w:after="0"/>
        <w:jc w:val="both"/>
        <w:rPr>
          <w:rFonts w:ascii="Times New Roman" w:hAnsi="Times New Roman" w:cs="Times New Roman"/>
        </w:rPr>
      </w:pPr>
      <w:bookmarkStart w:id="15" w:name="z385"/>
      <w:bookmarkEnd w:id="14"/>
      <w:r w:rsidRPr="002F0CCC">
        <w:rPr>
          <w:rFonts w:ascii="Times New Roman" w:hAnsi="Times New Roman" w:cs="Times New Roman"/>
          <w:color w:val="000000"/>
          <w:sz w:val="28"/>
        </w:rPr>
        <w:t xml:space="preserve">      6) завершение </w:t>
      </w:r>
      <w:proofErr w:type="gramStart"/>
      <w:r w:rsidRPr="002F0CCC">
        <w:rPr>
          <w:rFonts w:ascii="Times New Roman" w:hAnsi="Times New Roman" w:cs="Times New Roman"/>
          <w:color w:val="000000"/>
          <w:sz w:val="28"/>
        </w:rPr>
        <w:t>обучения по программам</w:t>
      </w:r>
      <w:proofErr w:type="gramEnd"/>
      <w:r w:rsidRPr="002F0CCC">
        <w:rPr>
          <w:rFonts w:ascii="Times New Roman" w:hAnsi="Times New Roman" w:cs="Times New Roman"/>
          <w:color w:val="000000"/>
          <w:sz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0CCC" w:rsidRPr="002F0CCC" w:rsidRDefault="002F0CCC" w:rsidP="002F0CCC">
      <w:pPr>
        <w:spacing w:after="0"/>
        <w:jc w:val="both"/>
        <w:rPr>
          <w:rFonts w:ascii="Times New Roman" w:hAnsi="Times New Roman" w:cs="Times New Roman"/>
        </w:rPr>
      </w:pPr>
      <w:bookmarkStart w:id="16" w:name="z386"/>
      <w:bookmarkEnd w:id="15"/>
      <w:r w:rsidRPr="002F0CCC">
        <w:rPr>
          <w:rFonts w:ascii="Times New Roman" w:hAnsi="Times New Roman" w:cs="Times New Roman"/>
          <w:color w:val="000000"/>
          <w:sz w:val="28"/>
        </w:rPr>
        <w:t>      7) наличие ученой степени;</w:t>
      </w:r>
    </w:p>
    <w:bookmarkEnd w:id="16"/>
    <w:p w:rsidR="00D10F72" w:rsidRPr="002F0CCC" w:rsidRDefault="002F0CCC" w:rsidP="002F0CCC">
      <w:pPr>
        <w:spacing w:after="0"/>
        <w:jc w:val="both"/>
        <w:rPr>
          <w:rFonts w:ascii="Times New Roman" w:hAnsi="Times New Roman" w:cs="Times New Roman"/>
          <w:color w:val="000000"/>
          <w:sz w:val="28"/>
        </w:rPr>
      </w:pPr>
      <w:r w:rsidRPr="002F0CCC">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p w:rsidR="002F0CCC" w:rsidRPr="00B556A3" w:rsidRDefault="002F0CCC" w:rsidP="002F0CCC">
      <w:pPr>
        <w:spacing w:after="0"/>
        <w:jc w:val="both"/>
        <w:rPr>
          <w:rFonts w:ascii="Times New Roman" w:hAnsi="Times New Roman" w:cs="Times New Roman"/>
        </w:rPr>
      </w:pPr>
    </w:p>
    <w:bookmarkEnd w:id="2"/>
    <w:bookmarkEnd w:id="9"/>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1A6C83">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 xml:space="preserve">внутреннего конкурса на </w:t>
      </w:r>
      <w:proofErr w:type="spellStart"/>
      <w:r w:rsidRPr="001C029B">
        <w:rPr>
          <w:sz w:val="28"/>
          <w:szCs w:val="28"/>
        </w:rPr>
        <w:t>интернет-ресурсе</w:t>
      </w:r>
      <w:proofErr w:type="spellEnd"/>
      <w:r w:rsidRPr="001C029B">
        <w:rPr>
          <w:sz w:val="28"/>
          <w:szCs w:val="28"/>
        </w:rPr>
        <w:t xml:space="preserve">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lastRenderedPageBreak/>
        <w:t>Лица, изъявившие желание участвовать во внутреннем конкурсе</w:t>
      </w:r>
      <w:r w:rsidR="0002475F">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sidR="0002475F">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5F0DF1">
        <w:rPr>
          <w:b/>
          <w:sz w:val="28"/>
          <w:szCs w:val="28"/>
          <w:lang w:val="kk-KZ"/>
        </w:rPr>
        <w:t>службой упавления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2665AF" w:rsidRDefault="00AF6E96" w:rsidP="00AF6E96">
      <w:pPr>
        <w:pStyle w:val="a4"/>
        <w:ind w:firstLine="708"/>
        <w:jc w:val="both"/>
        <w:rPr>
          <w:rFonts w:ascii="Times New Roman" w:hAnsi="Times New Roman" w:cs="Times New Roman"/>
          <w:b/>
          <w:bCs/>
          <w:color w:val="000000"/>
          <w:sz w:val="28"/>
          <w:szCs w:val="28"/>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26A1C">
        <w:rPr>
          <w:rFonts w:ascii="Times New Roman" w:hAnsi="Times New Roman" w:cs="Times New Roman"/>
          <w:b/>
          <w:bCs/>
          <w:color w:val="000000"/>
          <w:sz w:val="28"/>
          <w:szCs w:val="28"/>
          <w:lang w:val="kk-KZ"/>
        </w:rPr>
        <w:t>дистанционных средств видеосвязи.</w:t>
      </w:r>
    </w:p>
    <w:p w:rsidR="00826A1C" w:rsidRPr="002665AF" w:rsidRDefault="00826A1C"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AD4E48" w:rsidRPr="00826A1C" w:rsidRDefault="00AF6E96" w:rsidP="00826A1C">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826A1C">
        <w:rPr>
          <w:rFonts w:ascii="Times New Roman" w:hAnsi="Times New Roman" w:cs="Times New Roman"/>
          <w:b/>
          <w:sz w:val="28"/>
          <w:szCs w:val="28"/>
        </w:rPr>
        <w:t>наблюдатели.</w:t>
      </w:r>
      <w:r w:rsidR="001A6C83" w:rsidRPr="00826A1C">
        <w:rPr>
          <w:rFonts w:ascii="Times New Roman" w:hAnsi="Times New Roman" w:cs="Times New Roman"/>
          <w:b/>
          <w:sz w:val="28"/>
          <w:szCs w:val="28"/>
          <w:lang w:val="kk-KZ"/>
        </w:rPr>
        <w:t xml:space="preserve"> </w:t>
      </w:r>
      <w:r w:rsidRPr="00826A1C">
        <w:rPr>
          <w:rFonts w:ascii="Times New Roman" w:hAnsi="Times New Roman" w:cs="Times New Roman"/>
          <w:sz w:val="28"/>
          <w:szCs w:val="28"/>
        </w:rPr>
        <w:t>В качестве наблюдателей на заседании конкурсной комиссии могут</w:t>
      </w:r>
      <w:r w:rsidR="001A6C83" w:rsidRPr="00826A1C">
        <w:rPr>
          <w:rFonts w:ascii="Times New Roman" w:hAnsi="Times New Roman" w:cs="Times New Roman"/>
          <w:sz w:val="28"/>
          <w:szCs w:val="28"/>
          <w:lang w:val="kk-KZ"/>
        </w:rPr>
        <w:t xml:space="preserve"> </w:t>
      </w:r>
      <w:r w:rsidRPr="00826A1C">
        <w:rPr>
          <w:rFonts w:ascii="Times New Roman" w:hAnsi="Times New Roman" w:cs="Times New Roman"/>
          <w:sz w:val="28"/>
          <w:szCs w:val="28"/>
        </w:rPr>
        <w:t xml:space="preserve">присутствовать граждане Республики Казахстан не моложе восемнадцати лет, в том числе работники </w:t>
      </w:r>
      <w:proofErr w:type="spellStart"/>
      <w:r w:rsidR="00AD4E48" w:rsidRPr="00826A1C">
        <w:rPr>
          <w:rFonts w:ascii="Times New Roman" w:hAnsi="Times New Roman" w:cs="Times New Roman"/>
          <w:sz w:val="28"/>
          <w:szCs w:val="28"/>
        </w:rPr>
        <w:t>У</w:t>
      </w:r>
      <w:r w:rsidR="001A6C83" w:rsidRPr="00826A1C">
        <w:rPr>
          <w:rFonts w:ascii="Times New Roman" w:hAnsi="Times New Roman" w:cs="Times New Roman"/>
          <w:sz w:val="28"/>
          <w:szCs w:val="28"/>
        </w:rPr>
        <w:t>п</w:t>
      </w:r>
      <w:proofErr w:type="spellEnd"/>
      <w:r w:rsidR="001A6C83" w:rsidRPr="00826A1C">
        <w:rPr>
          <w:rFonts w:ascii="Times New Roman" w:hAnsi="Times New Roman" w:cs="Times New Roman"/>
          <w:sz w:val="28"/>
          <w:szCs w:val="28"/>
          <w:lang w:val="kk-KZ"/>
        </w:rPr>
        <w:t>о</w:t>
      </w:r>
      <w:proofErr w:type="spellStart"/>
      <w:r w:rsidRPr="00826A1C">
        <w:rPr>
          <w:rFonts w:ascii="Times New Roman" w:hAnsi="Times New Roman" w:cs="Times New Roman"/>
          <w:sz w:val="28"/>
          <w:szCs w:val="28"/>
        </w:rPr>
        <w:t>лн</w:t>
      </w:r>
      <w:proofErr w:type="spellEnd"/>
      <w:r w:rsidR="001A6C83" w:rsidRPr="00826A1C">
        <w:rPr>
          <w:rFonts w:ascii="Times New Roman" w:hAnsi="Times New Roman" w:cs="Times New Roman"/>
          <w:sz w:val="28"/>
          <w:szCs w:val="28"/>
          <w:lang w:val="kk-KZ"/>
        </w:rPr>
        <w:t>о</w:t>
      </w:r>
      <w:r w:rsidRPr="00826A1C">
        <w:rPr>
          <w:rFonts w:ascii="Times New Roman" w:hAnsi="Times New Roman" w:cs="Times New Roman"/>
          <w:sz w:val="28"/>
          <w:szCs w:val="28"/>
        </w:rPr>
        <w:t xml:space="preserve">моченного органа.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lastRenderedPageBreak/>
        <w:t>Для присутствия на заседании конкурсной комиссии в качестве</w:t>
      </w:r>
      <w:r w:rsidR="001A6C83">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1A6C83">
        <w:rPr>
          <w:sz w:val="28"/>
          <w:szCs w:val="28"/>
          <w:lang w:val="kk-KZ"/>
        </w:rPr>
        <w:t xml:space="preserve"> </w:t>
      </w:r>
      <w:r w:rsidR="00891003" w:rsidRPr="00891003">
        <w:rPr>
          <w:bCs/>
          <w:sz w:val="28"/>
          <w:szCs w:val="28"/>
          <w:lang w:val="kk-KZ"/>
        </w:rPr>
        <w:t>Департамент  государственных  доходов  по  Акмолинской  области</w:t>
      </w:r>
      <w:r w:rsidR="00F95E02" w:rsidRPr="00F95E02">
        <w:rPr>
          <w:bCs/>
          <w:sz w:val="28"/>
          <w:szCs w:val="28"/>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1A6C83">
        <w:rPr>
          <w:sz w:val="28"/>
          <w:szCs w:val="28"/>
          <w:lang w:val="kk-KZ"/>
        </w:rPr>
        <w:t xml:space="preserve"> </w:t>
      </w:r>
      <w:r w:rsidRPr="00FC0295">
        <w:rPr>
          <w:sz w:val="28"/>
          <w:szCs w:val="28"/>
        </w:rPr>
        <w:t>Уведомление осуществляется по телефону или по электронной почте,</w:t>
      </w:r>
      <w:r w:rsidR="001A6C83">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1A6C83" w:rsidRPr="001A6C83" w:rsidRDefault="001A6C83" w:rsidP="00AF6E96">
      <w:pPr>
        <w:autoSpaceDE w:val="0"/>
        <w:autoSpaceDN w:val="0"/>
        <w:adjustRightInd w:val="0"/>
        <w:spacing w:after="0" w:line="240" w:lineRule="auto"/>
        <w:jc w:val="right"/>
        <w:rPr>
          <w:rFonts w:ascii="Times New Roman" w:hAnsi="Times New Roman" w:cs="Times New Roman"/>
          <w:lang w:val="kk-KZ"/>
        </w:rPr>
      </w:pPr>
    </w:p>
    <w:p w:rsidR="00891003" w:rsidRDefault="00891003"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proofErr w:type="spellStart"/>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государственн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FE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1A6C83">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w:t>
      </w:r>
      <w:proofErr w:type="gramStart"/>
      <w:r w:rsidRPr="009120F4">
        <w:rPr>
          <w:rFonts w:ascii="Times New Roman" w:hAnsi="Times New Roman" w:cs="Times New Roman"/>
          <w:sz w:val="28"/>
          <w:szCs w:val="28"/>
        </w:rPr>
        <w:t>н(</w:t>
      </w:r>
      <w:proofErr w:type="gramEnd"/>
      <w:r w:rsidRPr="009120F4">
        <w:rPr>
          <w:rFonts w:ascii="Times New Roman" w:hAnsi="Times New Roman" w:cs="Times New Roman"/>
          <w:sz w:val="28"/>
          <w:szCs w:val="28"/>
        </w:rPr>
        <w:t>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 xml:space="preserve">(подпись)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1A6C83">
      <w:pPr>
        <w:rPr>
          <w:sz w:val="26"/>
          <w:szCs w:val="26"/>
        </w:rPr>
      </w:pPr>
      <w:r w:rsidRPr="009120F4">
        <w:rPr>
          <w:rFonts w:ascii="Times New Roman" w:hAnsi="Times New Roman" w:cs="Times New Roman"/>
          <w:sz w:val="28"/>
          <w:szCs w:val="28"/>
        </w:rPr>
        <w:t>«____»_______________ 20__ г.</w:t>
      </w:r>
    </w:p>
    <w:sectPr w:rsidR="002F51B0" w:rsidRPr="00C96AD4" w:rsidSect="0051516A">
      <w:headerReference w:type="default" r:id="rId1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94" w:rsidRDefault="00431894" w:rsidP="00A74C04">
      <w:pPr>
        <w:spacing w:after="0" w:line="240" w:lineRule="auto"/>
      </w:pPr>
      <w:r>
        <w:separator/>
      </w:r>
    </w:p>
  </w:endnote>
  <w:endnote w:type="continuationSeparator" w:id="0">
    <w:p w:rsidR="00431894" w:rsidRDefault="00431894"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715D95">
          <w:rPr>
            <w:noProof/>
          </w:rPr>
          <w:t>1</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94" w:rsidRDefault="00431894" w:rsidP="00A74C04">
      <w:pPr>
        <w:spacing w:after="0" w:line="240" w:lineRule="auto"/>
      </w:pPr>
      <w:r>
        <w:separator/>
      </w:r>
    </w:p>
  </w:footnote>
  <w:footnote w:type="continuationSeparator" w:id="0">
    <w:p w:rsidR="00431894" w:rsidRDefault="00431894" w:rsidP="00A7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E" w:rsidRDefault="00431894">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475F"/>
    <w:rsid w:val="00032873"/>
    <w:rsid w:val="00037F40"/>
    <w:rsid w:val="000438C7"/>
    <w:rsid w:val="00044140"/>
    <w:rsid w:val="000474F8"/>
    <w:rsid w:val="00064679"/>
    <w:rsid w:val="00067A54"/>
    <w:rsid w:val="00067D2A"/>
    <w:rsid w:val="00070235"/>
    <w:rsid w:val="000806E6"/>
    <w:rsid w:val="000A064E"/>
    <w:rsid w:val="000A1EC9"/>
    <w:rsid w:val="000A2996"/>
    <w:rsid w:val="000A63A4"/>
    <w:rsid w:val="000B46D9"/>
    <w:rsid w:val="000C4B41"/>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5401"/>
    <w:rsid w:val="001463A9"/>
    <w:rsid w:val="00146C1D"/>
    <w:rsid w:val="00160DE5"/>
    <w:rsid w:val="00171A5D"/>
    <w:rsid w:val="00173290"/>
    <w:rsid w:val="00174832"/>
    <w:rsid w:val="0017715B"/>
    <w:rsid w:val="0018319C"/>
    <w:rsid w:val="001900A1"/>
    <w:rsid w:val="001A4E8F"/>
    <w:rsid w:val="001A6C83"/>
    <w:rsid w:val="001B0E29"/>
    <w:rsid w:val="001B2507"/>
    <w:rsid w:val="001B5666"/>
    <w:rsid w:val="001C1685"/>
    <w:rsid w:val="001C7E90"/>
    <w:rsid w:val="001F24D9"/>
    <w:rsid w:val="0020538A"/>
    <w:rsid w:val="00223640"/>
    <w:rsid w:val="00236BF0"/>
    <w:rsid w:val="00237D5C"/>
    <w:rsid w:val="00251393"/>
    <w:rsid w:val="00265EFC"/>
    <w:rsid w:val="002665AF"/>
    <w:rsid w:val="00266CC5"/>
    <w:rsid w:val="002716AA"/>
    <w:rsid w:val="00276B24"/>
    <w:rsid w:val="00277BFC"/>
    <w:rsid w:val="00280936"/>
    <w:rsid w:val="002871D1"/>
    <w:rsid w:val="0029302C"/>
    <w:rsid w:val="002A2632"/>
    <w:rsid w:val="002A6D69"/>
    <w:rsid w:val="002A7778"/>
    <w:rsid w:val="002B2CBE"/>
    <w:rsid w:val="002B4468"/>
    <w:rsid w:val="002B5D75"/>
    <w:rsid w:val="002B7349"/>
    <w:rsid w:val="002D76F1"/>
    <w:rsid w:val="002E1FDD"/>
    <w:rsid w:val="002E393D"/>
    <w:rsid w:val="002E3E05"/>
    <w:rsid w:val="002E47E6"/>
    <w:rsid w:val="002F0CCC"/>
    <w:rsid w:val="002F1EF6"/>
    <w:rsid w:val="002F51B0"/>
    <w:rsid w:val="00312028"/>
    <w:rsid w:val="00315782"/>
    <w:rsid w:val="00316CCC"/>
    <w:rsid w:val="0032584D"/>
    <w:rsid w:val="00326B82"/>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13035"/>
    <w:rsid w:val="00424099"/>
    <w:rsid w:val="00431894"/>
    <w:rsid w:val="00455B4E"/>
    <w:rsid w:val="00456D1B"/>
    <w:rsid w:val="004608DE"/>
    <w:rsid w:val="00464A28"/>
    <w:rsid w:val="00473E11"/>
    <w:rsid w:val="004858CA"/>
    <w:rsid w:val="004A2EAE"/>
    <w:rsid w:val="004B1318"/>
    <w:rsid w:val="004B199E"/>
    <w:rsid w:val="004B545D"/>
    <w:rsid w:val="004B709D"/>
    <w:rsid w:val="004C31E6"/>
    <w:rsid w:val="004C382E"/>
    <w:rsid w:val="004C5A2C"/>
    <w:rsid w:val="004C78ED"/>
    <w:rsid w:val="004F25B3"/>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B20FB"/>
    <w:rsid w:val="005B324E"/>
    <w:rsid w:val="005C0645"/>
    <w:rsid w:val="005C14D8"/>
    <w:rsid w:val="005C4B2E"/>
    <w:rsid w:val="005C689C"/>
    <w:rsid w:val="005D28DC"/>
    <w:rsid w:val="005E46A0"/>
    <w:rsid w:val="005E781B"/>
    <w:rsid w:val="005E7B6E"/>
    <w:rsid w:val="005F098B"/>
    <w:rsid w:val="005F0DF1"/>
    <w:rsid w:val="005F3918"/>
    <w:rsid w:val="0060798A"/>
    <w:rsid w:val="00610CD5"/>
    <w:rsid w:val="00616249"/>
    <w:rsid w:val="006234EF"/>
    <w:rsid w:val="00632B9F"/>
    <w:rsid w:val="00636721"/>
    <w:rsid w:val="00652983"/>
    <w:rsid w:val="00660804"/>
    <w:rsid w:val="00661C12"/>
    <w:rsid w:val="00663BD7"/>
    <w:rsid w:val="00670652"/>
    <w:rsid w:val="00674809"/>
    <w:rsid w:val="006768D4"/>
    <w:rsid w:val="0068494C"/>
    <w:rsid w:val="006A13EE"/>
    <w:rsid w:val="006A33A9"/>
    <w:rsid w:val="006A3FB5"/>
    <w:rsid w:val="006A5D2C"/>
    <w:rsid w:val="006B1E9F"/>
    <w:rsid w:val="006C2906"/>
    <w:rsid w:val="006C33D0"/>
    <w:rsid w:val="006C6704"/>
    <w:rsid w:val="006E79DA"/>
    <w:rsid w:val="00711D5A"/>
    <w:rsid w:val="0071584E"/>
    <w:rsid w:val="00715D95"/>
    <w:rsid w:val="00724EF4"/>
    <w:rsid w:val="007263A5"/>
    <w:rsid w:val="00726F38"/>
    <w:rsid w:val="00732880"/>
    <w:rsid w:val="00732947"/>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26A1C"/>
    <w:rsid w:val="008363DA"/>
    <w:rsid w:val="0084172F"/>
    <w:rsid w:val="00841B22"/>
    <w:rsid w:val="008476FE"/>
    <w:rsid w:val="00850041"/>
    <w:rsid w:val="00853E36"/>
    <w:rsid w:val="0086558C"/>
    <w:rsid w:val="008744DB"/>
    <w:rsid w:val="008761C3"/>
    <w:rsid w:val="008821EE"/>
    <w:rsid w:val="00890A7D"/>
    <w:rsid w:val="00891003"/>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A0C9D"/>
    <w:rsid w:val="009B43BD"/>
    <w:rsid w:val="009C3559"/>
    <w:rsid w:val="009C4639"/>
    <w:rsid w:val="009D1253"/>
    <w:rsid w:val="009D7EE6"/>
    <w:rsid w:val="009E48F8"/>
    <w:rsid w:val="009E574D"/>
    <w:rsid w:val="009E6154"/>
    <w:rsid w:val="009F22D5"/>
    <w:rsid w:val="009F643A"/>
    <w:rsid w:val="00A03785"/>
    <w:rsid w:val="00A05A51"/>
    <w:rsid w:val="00A066D3"/>
    <w:rsid w:val="00A1601B"/>
    <w:rsid w:val="00A17F41"/>
    <w:rsid w:val="00A23EF8"/>
    <w:rsid w:val="00A504EE"/>
    <w:rsid w:val="00A510B3"/>
    <w:rsid w:val="00A540B2"/>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3039A"/>
    <w:rsid w:val="00B45623"/>
    <w:rsid w:val="00B503D5"/>
    <w:rsid w:val="00B52045"/>
    <w:rsid w:val="00B55379"/>
    <w:rsid w:val="00B556A3"/>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F1268"/>
    <w:rsid w:val="00CF15F7"/>
    <w:rsid w:val="00CF5F10"/>
    <w:rsid w:val="00D10F67"/>
    <w:rsid w:val="00D10F72"/>
    <w:rsid w:val="00D24F3B"/>
    <w:rsid w:val="00D25364"/>
    <w:rsid w:val="00D32B87"/>
    <w:rsid w:val="00D37EBC"/>
    <w:rsid w:val="00D509BE"/>
    <w:rsid w:val="00D50A19"/>
    <w:rsid w:val="00D50F11"/>
    <w:rsid w:val="00D54990"/>
    <w:rsid w:val="00D55203"/>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A85"/>
    <w:rsid w:val="00E25B8E"/>
    <w:rsid w:val="00E42D3D"/>
    <w:rsid w:val="00E4625C"/>
    <w:rsid w:val="00E52E1D"/>
    <w:rsid w:val="00E80AD7"/>
    <w:rsid w:val="00E80F98"/>
    <w:rsid w:val="00E815B0"/>
    <w:rsid w:val="00E83B41"/>
    <w:rsid w:val="00E857D0"/>
    <w:rsid w:val="00EA3850"/>
    <w:rsid w:val="00EA6420"/>
    <w:rsid w:val="00EB024D"/>
    <w:rsid w:val="00EC62D6"/>
    <w:rsid w:val="00ED6343"/>
    <w:rsid w:val="00EE7AFA"/>
    <w:rsid w:val="00EF441A"/>
    <w:rsid w:val="00EF4778"/>
    <w:rsid w:val="00F05DD8"/>
    <w:rsid w:val="00F11572"/>
    <w:rsid w:val="00F21D73"/>
    <w:rsid w:val="00F23449"/>
    <w:rsid w:val="00F31E07"/>
    <w:rsid w:val="00F33A8D"/>
    <w:rsid w:val="00F3463A"/>
    <w:rsid w:val="00F4458D"/>
    <w:rsid w:val="00F516A4"/>
    <w:rsid w:val="00F82575"/>
    <w:rsid w:val="00F85648"/>
    <w:rsid w:val="00F904EF"/>
    <w:rsid w:val="00F95E02"/>
    <w:rsid w:val="00FA70F8"/>
    <w:rsid w:val="00FB1C83"/>
    <w:rsid w:val="00FB4C64"/>
    <w:rsid w:val="00FC0F96"/>
    <w:rsid w:val="00FD14AA"/>
    <w:rsid w:val="00FD3338"/>
    <w:rsid w:val="00FD5CCF"/>
    <w:rsid w:val="00FE4305"/>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632B9F"/>
    <w:pPr>
      <w:spacing w:after="0" w:line="240" w:lineRule="auto"/>
      <w:ind w:left="360" w:hanging="360"/>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632B9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2456-74AA-41E9-861C-E84124DB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cp:revision>
  <dcterms:created xsi:type="dcterms:W3CDTF">2020-03-18T06:29:00Z</dcterms:created>
  <dcterms:modified xsi:type="dcterms:W3CDTF">2020-05-27T06:45:00Z</dcterms:modified>
</cp:coreProperties>
</file>