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FE" w:rsidRPr="00A10AD0" w:rsidRDefault="004C4B72" w:rsidP="000070FE">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 </w:t>
      </w:r>
      <w:r w:rsidR="00C97148">
        <w:rPr>
          <w:rFonts w:ascii="Times New Roman" w:eastAsia="Times New Roman" w:hAnsi="Times New Roman" w:cs="Times New Roman"/>
          <w:b/>
          <w:bCs/>
          <w:color w:val="222222"/>
          <w:sz w:val="28"/>
          <w:szCs w:val="28"/>
          <w:bdr w:val="none" w:sz="0" w:space="0" w:color="auto" w:frame="1"/>
          <w:lang w:val="kk-KZ" w:eastAsia="ru-RU"/>
        </w:rPr>
        <w:br/>
      </w:r>
      <w:r w:rsidR="000070F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Қазақстан Республикасы </w:t>
      </w:r>
      <w:r w:rsidR="000070FE">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0070F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0070FE" w:rsidRPr="00A10AD0">
        <w:rPr>
          <w:rFonts w:ascii="Times New Roman" w:eastAsia="Times New Roman" w:hAnsi="Times New Roman" w:cs="Times New Roman"/>
          <w:bCs/>
          <w:color w:val="222222"/>
          <w:sz w:val="28"/>
          <w:szCs w:val="28"/>
          <w:bdr w:val="none" w:sz="0" w:space="0" w:color="auto" w:frame="1"/>
          <w:lang w:val="kk-KZ" w:eastAsia="ru-RU"/>
        </w:rPr>
        <w:t> </w:t>
      </w:r>
      <w:r w:rsidR="000070F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0070FE" w:rsidRPr="00A10AD0">
        <w:rPr>
          <w:rFonts w:ascii="Times New Roman" w:eastAsia="Times New Roman" w:hAnsi="Times New Roman" w:cs="Times New Roman"/>
          <w:bCs/>
          <w:color w:val="222222"/>
          <w:sz w:val="28"/>
          <w:szCs w:val="28"/>
          <w:bdr w:val="none" w:sz="0" w:space="0" w:color="auto" w:frame="1"/>
          <w:lang w:val="kk-KZ" w:eastAsia="ru-RU"/>
        </w:rPr>
        <w:t> </w:t>
      </w:r>
      <w:r w:rsidR="000070FE" w:rsidRPr="00A10AD0">
        <w:rPr>
          <w:rFonts w:ascii="Times New Roman" w:eastAsia="Times New Roman" w:hAnsi="Times New Roman" w:cs="Times New Roman"/>
          <w:b/>
          <w:bCs/>
          <w:color w:val="222222"/>
          <w:sz w:val="28"/>
          <w:szCs w:val="28"/>
          <w:bdr w:val="none" w:sz="0" w:space="0" w:color="auto" w:frame="1"/>
          <w:lang w:val="kk-KZ" w:eastAsia="ru-RU"/>
        </w:rPr>
        <w:t>конкурс (</w:t>
      </w:r>
      <w:r w:rsidR="000070FE" w:rsidRPr="004E3467">
        <w:rPr>
          <w:rFonts w:ascii="Times New Roman" w:eastAsia="Times New Roman" w:hAnsi="Times New Roman" w:cs="Times New Roman"/>
          <w:b/>
          <w:bCs/>
          <w:color w:val="222222"/>
          <w:sz w:val="28"/>
          <w:szCs w:val="28"/>
          <w:bdr w:val="none" w:sz="0" w:space="0" w:color="auto" w:frame="1"/>
          <w:lang w:val="kk-KZ" w:eastAsia="ru-RU"/>
        </w:rPr>
        <w:t xml:space="preserve">CО </w:t>
      </w:r>
      <w:r w:rsidR="000070FE" w:rsidRPr="00A10AD0">
        <w:rPr>
          <w:rFonts w:ascii="Times New Roman" w:eastAsia="Times New Roman" w:hAnsi="Times New Roman" w:cs="Times New Roman"/>
          <w:b/>
          <w:bCs/>
          <w:color w:val="222222"/>
          <w:sz w:val="28"/>
          <w:szCs w:val="28"/>
          <w:bdr w:val="none" w:sz="0" w:space="0" w:color="auto" w:frame="1"/>
          <w:lang w:val="kk-KZ" w:eastAsia="ru-RU"/>
        </w:rPr>
        <w:t>санаты) жариялайды</w:t>
      </w:r>
    </w:p>
    <w:p w:rsidR="000070FE" w:rsidRPr="00A10AD0" w:rsidRDefault="000070FE" w:rsidP="000070FE">
      <w:pPr>
        <w:pStyle w:val="a5"/>
        <w:jc w:val="center"/>
        <w:rPr>
          <w:rFonts w:ascii="Times New Roman" w:hAnsi="Times New Roman" w:cs="Times New Roman"/>
          <w:sz w:val="28"/>
          <w:szCs w:val="28"/>
          <w:lang w:val="kk-KZ"/>
        </w:rPr>
      </w:pPr>
    </w:p>
    <w:p w:rsidR="000070FE" w:rsidRPr="00A10AD0" w:rsidRDefault="000070FE" w:rsidP="000070FE">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(020000</w:t>
      </w:r>
      <w:r w:rsidRPr="00A10AD0">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Н.Назарбаев даңғылы 21а, кабинеті 311, анықтама үшін телефон нөмірі: 8(716-2) 72-11-87, факс: 8(716-2)72-11-72, электрондық мекенжайы:  </w:t>
      </w:r>
      <w:hyperlink r:id="rId8"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Pr="00A10AD0">
        <w:rPr>
          <w:rFonts w:ascii="Times New Roman" w:eastAsia="Times New Roman" w:hAnsi="Times New Roman" w:cs="Times New Roman"/>
          <w:sz w:val="28"/>
          <w:szCs w:val="28"/>
          <w:lang w:val="kk-KZ" w:eastAsia="ru-RU"/>
        </w:rPr>
        <w:t xml:space="preserve">, </w:t>
      </w:r>
      <w:r w:rsidRPr="00A10AD0">
        <w:rPr>
          <w:rFonts w:ascii="Times New Roman" w:eastAsia="Times New Roman" w:hAnsi="Times New Roman" w:cs="Times New Roman"/>
          <w:color w:val="17365D"/>
          <w:sz w:val="28"/>
          <w:szCs w:val="28"/>
          <w:lang w:val="kk-KZ" w:eastAsia="ru-RU"/>
        </w:rPr>
        <w:t>g</w:t>
      </w:r>
      <w:hyperlink r:id="rId9" w:history="1">
        <w:r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Pr="00A10AD0">
          <w:rPr>
            <w:rFonts w:ascii="Times New Roman" w:eastAsia="Times New Roman" w:hAnsi="Times New Roman" w:cs="Times New Roman"/>
            <w:color w:val="0563C1" w:themeColor="hyperlink"/>
            <w:sz w:val="28"/>
            <w:szCs w:val="28"/>
            <w:u w:val="single"/>
            <w:lang w:val="kk-KZ" w:eastAsia="ru-RU"/>
          </w:rPr>
          <w:t>zh.mendybayeva@kgd.gov.kz</w:t>
        </w:r>
      </w:hyperlink>
      <w:r w:rsidRPr="00A10AD0">
        <w:rPr>
          <w:rFonts w:ascii="Times New Roman" w:eastAsia="Times New Roman" w:hAnsi="Times New Roman" w:cs="Times New Roman"/>
          <w:b/>
          <w:bCs/>
          <w:color w:val="365F91"/>
          <w:sz w:val="28"/>
          <w:szCs w:val="28"/>
          <w:bdr w:val="none" w:sz="0" w:space="0" w:color="auto" w:frame="1"/>
          <w:lang w:val="kk-KZ" w:eastAsia="ru-RU"/>
        </w:rPr>
        <w:t>)</w:t>
      </w:r>
      <w:r>
        <w:rPr>
          <w:rFonts w:ascii="Times New Roman" w:eastAsia="Times New Roman" w:hAnsi="Times New Roman" w:cs="Times New Roman"/>
          <w:b/>
          <w:bCs/>
          <w:color w:val="365F91"/>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 (C</w:t>
      </w:r>
      <w:r w:rsidR="00B03D36">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Pr="00A10AD0">
        <w:rPr>
          <w:rFonts w:ascii="Times New Roman" w:eastAsia="Times New Roman" w:hAnsi="Times New Roman" w:cs="Times New Roman"/>
          <w:bCs/>
          <w:color w:val="222222"/>
          <w:sz w:val="28"/>
          <w:szCs w:val="28"/>
          <w:bdr w:val="none" w:sz="0" w:space="0" w:color="auto" w:frame="1"/>
          <w:lang w:val="kk-KZ" w:eastAsia="ru-RU"/>
        </w:rPr>
        <w:t> </w:t>
      </w:r>
      <w:r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C37996" w:rsidRDefault="00C37996" w:rsidP="000070FE">
      <w:pPr>
        <w:spacing w:after="0" w:line="240" w:lineRule="auto"/>
        <w:ind w:firstLine="567"/>
        <w:jc w:val="center"/>
        <w:rPr>
          <w:rStyle w:val="a3"/>
          <w:rFonts w:ascii="Times New Roman" w:hAnsi="Times New Roman" w:cs="Times New Roman"/>
          <w:color w:val="222222"/>
          <w:sz w:val="28"/>
          <w:szCs w:val="28"/>
          <w:bdr w:val="none" w:sz="0" w:space="0" w:color="auto" w:frame="1"/>
          <w:lang w:val="kk-KZ"/>
        </w:rPr>
      </w:pPr>
    </w:p>
    <w:p w:rsidR="00B03D36" w:rsidRDefault="00B03D36" w:rsidP="00B03D36">
      <w:pPr>
        <w:pStyle w:val="a4"/>
        <w:ind w:firstLine="567"/>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w:t>
      </w:r>
      <w:r w:rsidRPr="00BC6B05">
        <w:rPr>
          <w:rStyle w:val="a3"/>
          <w:rFonts w:ascii="Times New Roman" w:hAnsi="Times New Roman" w:cs="Times New Roman"/>
          <w:color w:val="222222"/>
          <w:sz w:val="28"/>
          <w:szCs w:val="28"/>
          <w:bdr w:val="none" w:sz="0" w:space="0" w:color="auto" w:frame="1"/>
          <w:lang w:val="kk-KZ"/>
        </w:rPr>
        <w:t xml:space="preserve"> </w:t>
      </w:r>
      <w:r w:rsidRPr="00702F21">
        <w:rPr>
          <w:rStyle w:val="a3"/>
          <w:rFonts w:ascii="Times New Roman" w:hAnsi="Times New Roman" w:cs="Times New Roman"/>
          <w:color w:val="222222"/>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Камералдық мониторинг </w:t>
      </w:r>
      <w:r w:rsidRPr="00702F21">
        <w:rPr>
          <w:rFonts w:ascii="Times New Roman" w:hAnsi="Times New Roman" w:cs="Times New Roman"/>
          <w:b/>
          <w:color w:val="000000"/>
          <w:sz w:val="28"/>
          <w:szCs w:val="28"/>
          <w:lang w:val="kk-KZ"/>
        </w:rPr>
        <w:t xml:space="preserve"> басқармасы №2 камералдық мониторинг </w:t>
      </w:r>
      <w:r w:rsidRPr="00702F21">
        <w:rPr>
          <w:rFonts w:ascii="Times New Roman" w:hAnsi="Times New Roman" w:cs="Times New Roman"/>
          <w:b/>
          <w:sz w:val="28"/>
          <w:szCs w:val="28"/>
          <w:lang w:val="kk-KZ"/>
        </w:rPr>
        <w:t xml:space="preserve"> бөлімінің басшысы   (</w:t>
      </w:r>
      <w:r w:rsidRPr="00702F21">
        <w:rPr>
          <w:rFonts w:ascii="Times New Roman" w:hAnsi="Times New Roman" w:cs="Times New Roman"/>
          <w:b/>
          <w:i/>
          <w:sz w:val="28"/>
          <w:szCs w:val="28"/>
          <w:lang w:val="kk-KZ"/>
        </w:rPr>
        <w:t xml:space="preserve"> негізгі қызметкердің </w:t>
      </w:r>
      <w:r w:rsidRPr="00702F21">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24</w:t>
      </w:r>
      <w:r w:rsidRPr="00702F21">
        <w:rPr>
          <w:rFonts w:ascii="Times New Roman" w:hAnsi="Times New Roman" w:cs="Times New Roman"/>
          <w:b/>
          <w:i/>
          <w:sz w:val="28"/>
          <w:szCs w:val="28"/>
          <w:lang w:val="kk-KZ"/>
        </w:rPr>
        <w:t>.12.2021ж</w:t>
      </w:r>
      <w:r w:rsidRPr="00702F21">
        <w:rPr>
          <w:rFonts w:ascii="Times New Roman" w:hAnsi="Times New Roman" w:cs="Times New Roman"/>
          <w:b/>
          <w:sz w:val="28"/>
          <w:szCs w:val="28"/>
          <w:lang w:val="kk-KZ"/>
        </w:rPr>
        <w:t>.)</w:t>
      </w:r>
      <w:r w:rsidRPr="00702F21">
        <w:rPr>
          <w:rStyle w:val="a3"/>
          <w:rFonts w:ascii="Times New Roman" w:hAnsi="Times New Roman" w:cs="Times New Roman"/>
          <w:color w:val="222222"/>
          <w:sz w:val="28"/>
          <w:szCs w:val="28"/>
          <w:bdr w:val="none" w:sz="0" w:space="0" w:color="auto" w:frame="1"/>
          <w:lang w:val="kk-KZ"/>
        </w:rPr>
        <w:t xml:space="preserve"> «С-О-4» санаты, 1 бірлік.</w:t>
      </w:r>
    </w:p>
    <w:p w:rsidR="004E3467" w:rsidRPr="00535BD1" w:rsidRDefault="004E3467" w:rsidP="004E3467">
      <w:pPr>
        <w:pStyle w:val="a4"/>
        <w:ind w:firstLine="708"/>
        <w:jc w:val="both"/>
        <w:rPr>
          <w:rFonts w:ascii="Times New Roman" w:hAnsi="Times New Roman" w:cs="Times New Roman"/>
          <w:b/>
          <w:color w:val="222222"/>
          <w:sz w:val="28"/>
          <w:szCs w:val="28"/>
          <w:lang w:val="kk-KZ"/>
        </w:rPr>
      </w:pPr>
      <w:r w:rsidRPr="007B17DC">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B03D36" w:rsidRPr="00702F21" w:rsidRDefault="00B03D36" w:rsidP="00B03D3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bookmarkStart w:id="0" w:name="_GoBack"/>
      <w:bookmarkEnd w:id="0"/>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126 357</w:t>
      </w:r>
      <w:r w:rsidRPr="00BC6B05">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BC6B05">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70 599 </w:t>
      </w:r>
      <w:r w:rsidRPr="00702F21">
        <w:rPr>
          <w:rFonts w:ascii="Times New Roman" w:eastAsia="Times New Roman" w:hAnsi="Times New Roman" w:cs="Times New Roman"/>
          <w:color w:val="222222"/>
          <w:sz w:val="28"/>
          <w:szCs w:val="28"/>
          <w:lang w:val="kk-KZ" w:eastAsia="ru-RU"/>
        </w:rPr>
        <w:t>теңгеге дейін.</w:t>
      </w:r>
    </w:p>
    <w:p w:rsidR="00B03D36" w:rsidRPr="00702F21" w:rsidRDefault="00B03D36" w:rsidP="00B03D36">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BC6B05">
        <w:rPr>
          <w:rFonts w:ascii="Times New Roman" w:hAnsi="Times New Roman" w:cs="Times New Roman"/>
          <w:b/>
          <w:sz w:val="28"/>
          <w:szCs w:val="28"/>
          <w:bdr w:val="none" w:sz="0" w:space="0" w:color="auto" w:frame="1"/>
          <w:lang w:val="kk-KZ"/>
        </w:rPr>
        <w:t>Негізгі функционалдық міндеттері</w:t>
      </w:r>
      <w:r w:rsidRPr="00BC6B05">
        <w:rPr>
          <w:rFonts w:ascii="Times New Roman" w:hAnsi="Times New Roman" w:cs="Times New Roman"/>
          <w:sz w:val="28"/>
          <w:szCs w:val="28"/>
          <w:bdr w:val="none" w:sz="0" w:space="0" w:color="auto" w:frame="1"/>
          <w:lang w:val="kk-KZ"/>
        </w:rPr>
        <w:t>:</w:t>
      </w:r>
      <w:r w:rsidRPr="00BC6B05">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Заңды тұлға – салық төлеушілердің салық және бюджетке төленетін басқа да міндетті төлемдерінің дұрыс есептелуінің және уақытылы аударылуының бақылауын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Pr="00702F21">
        <w:rPr>
          <w:rFonts w:ascii="Times New Roman" w:hAnsi="Times New Roman" w:cs="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B03D36" w:rsidRPr="00702F21" w:rsidRDefault="00B03D36" w:rsidP="00B03D36">
      <w:pPr>
        <w:pStyle w:val="a4"/>
        <w:jc w:val="both"/>
        <w:rPr>
          <w:rFonts w:ascii="Times New Roman" w:hAnsi="Times New Roman" w:cs="Times New Roman"/>
          <w:sz w:val="28"/>
          <w:szCs w:val="28"/>
          <w:lang w:val="kk-KZ"/>
        </w:rPr>
      </w:pPr>
      <w:r w:rsidRPr="00BC6B05">
        <w:rPr>
          <w:rFonts w:ascii="Times New Roman" w:hAnsi="Times New Roman" w:cs="Times New Roman"/>
          <w:sz w:val="28"/>
          <w:szCs w:val="28"/>
          <w:bdr w:val="none" w:sz="0" w:space="0" w:color="auto" w:frame="1"/>
          <w:lang w:val="kk-KZ"/>
        </w:rPr>
        <w:t xml:space="preserve">         </w:t>
      </w:r>
      <w:r w:rsidRPr="00BC6B05">
        <w:rPr>
          <w:rFonts w:ascii="Times New Roman" w:hAnsi="Times New Roman" w:cs="Times New Roman"/>
          <w:b/>
          <w:sz w:val="28"/>
          <w:szCs w:val="28"/>
          <w:bdr w:val="none" w:sz="0" w:space="0" w:color="auto" w:frame="1"/>
          <w:lang w:val="kk-KZ"/>
        </w:rPr>
        <w:t>Конкурсқа қатысушыларға қойылатын талаптар</w:t>
      </w:r>
      <w:r w:rsidRPr="00BC6B05">
        <w:rPr>
          <w:rFonts w:ascii="Times New Roman" w:hAnsi="Times New Roman" w:cs="Times New Roman"/>
          <w:sz w:val="28"/>
          <w:szCs w:val="28"/>
          <w:bdr w:val="none" w:sz="0" w:space="0" w:color="auto" w:frame="1"/>
          <w:lang w:val="kk-KZ"/>
        </w:rPr>
        <w:t>: ж</w:t>
      </w:r>
      <w:r w:rsidRPr="00BC6B05">
        <w:rPr>
          <w:rFonts w:ascii="Times New Roman" w:hAnsi="Times New Roman" w:cs="Times New Roman"/>
          <w:sz w:val="28"/>
          <w:szCs w:val="28"/>
          <w:lang w:val="kk-KZ"/>
        </w:rPr>
        <w:t xml:space="preserve">оғары немесе жоғары оқу орнынан кейінгі білім, </w:t>
      </w:r>
      <w:r w:rsidRPr="00702F21">
        <w:rPr>
          <w:rFonts w:ascii="Times New Roman" w:hAnsi="Times New Roman" w:cs="Times New Roman"/>
          <w:sz w:val="28"/>
          <w:szCs w:val="28"/>
          <w:lang w:val="kk-KZ"/>
        </w:rPr>
        <w:t>әлеуметтік ғылымдар,экономика және бизнес (экономика немесе есеп және аудит, немесе менеджмент, немесе қаржы, немесе мемлекеттік және жергілікті басқару ), немесе құқық немесе техникалық ғылым және технологиялар</w:t>
      </w:r>
      <w:r w:rsidRPr="00702F21">
        <w:rPr>
          <w:rFonts w:ascii="Times New Roman" w:hAnsi="Times New Roman" w:cs="Times New Roman"/>
          <w:color w:val="222222"/>
          <w:sz w:val="28"/>
          <w:szCs w:val="28"/>
          <w:lang w:val="kk-KZ"/>
        </w:rPr>
        <w:t xml:space="preserve"> (автоматтандыру және басқару </w:t>
      </w:r>
      <w:r w:rsidRPr="00702F21">
        <w:rPr>
          <w:rFonts w:ascii="Times New Roman" w:hAnsi="Times New Roman" w:cs="Times New Roman"/>
          <w:color w:val="222222"/>
          <w:sz w:val="28"/>
          <w:szCs w:val="28"/>
          <w:lang w:val="kk-KZ"/>
        </w:rPr>
        <w:lastRenderedPageBreak/>
        <w:t>немесе ақпарат жүйесі, немесе есептеу техникасы және бағдарламалық қамтамасыз ету немесе математикалық және компьютерлік моделдеу жүйесінде)салаларында</w:t>
      </w:r>
      <w:r w:rsidRPr="00702F21">
        <w:rPr>
          <w:rFonts w:ascii="Times New Roman" w:hAnsi="Times New Roman" w:cs="Times New Roman"/>
          <w:sz w:val="28"/>
          <w:szCs w:val="28"/>
          <w:lang w:val="kk-KZ"/>
        </w:rPr>
        <w:t>.</w:t>
      </w:r>
    </w:p>
    <w:p w:rsidR="00B03D36" w:rsidRPr="00BC6B05" w:rsidRDefault="00B03D36" w:rsidP="00B03D36">
      <w:pPr>
        <w:pStyle w:val="a4"/>
        <w:jc w:val="both"/>
        <w:rPr>
          <w:rFonts w:ascii="Times New Roman" w:hAnsi="Times New Roman" w:cs="Times New Roman"/>
          <w:sz w:val="28"/>
          <w:szCs w:val="28"/>
          <w:bdr w:val="none" w:sz="0" w:space="0" w:color="auto" w:frame="1"/>
          <w:lang w:val="kk-KZ"/>
        </w:rPr>
      </w:pPr>
      <w:r w:rsidRPr="00BC6B05">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BC6B0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B03D36" w:rsidRPr="00BC6B05" w:rsidRDefault="00B03D36" w:rsidP="00B03D36">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BC6B05">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03D36" w:rsidRPr="00BC6B05" w:rsidRDefault="00B03D36" w:rsidP="00B03D36">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BC6B05">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BC6B05">
        <w:rPr>
          <w:rFonts w:ascii="Times New Roman" w:hAnsi="Times New Roman" w:cs="Times New Roman"/>
          <w:sz w:val="28"/>
          <w:szCs w:val="28"/>
          <w:lang w:val="kk-KZ"/>
        </w:rPr>
        <w:t>ұмыс тәжірибесі келесі талаптардың біріне сәйкес болуы тиіс:</w:t>
      </w:r>
    </w:p>
    <w:p w:rsidR="00B03D36" w:rsidRPr="00BC6B05" w:rsidRDefault="00B03D36" w:rsidP="00B03D36">
      <w:pPr>
        <w:pStyle w:val="a4"/>
        <w:jc w:val="both"/>
        <w:rPr>
          <w:rFonts w:ascii="Times New Roman" w:hAnsi="Times New Roman" w:cs="Times New Roman"/>
          <w:sz w:val="28"/>
          <w:szCs w:val="28"/>
          <w:lang w:val="kk-KZ"/>
        </w:rPr>
      </w:pPr>
      <w:bookmarkStart w:id="1" w:name="z259"/>
      <w:r w:rsidRPr="00BC6B05">
        <w:rPr>
          <w:rFonts w:ascii="Times New Roman" w:hAnsi="Times New Roman" w:cs="Times New Roman"/>
          <w:sz w:val="28"/>
          <w:szCs w:val="28"/>
          <w:lang w:val="kk-KZ"/>
        </w:rPr>
        <w:t>      1) мемлекеттік лауазымдарда жұмыс өтілі бір жылдан кем емес;</w:t>
      </w:r>
    </w:p>
    <w:p w:rsidR="00B03D36" w:rsidRPr="00BC6B05" w:rsidRDefault="00B03D36" w:rsidP="00B03D36">
      <w:pPr>
        <w:pStyle w:val="a4"/>
        <w:jc w:val="both"/>
        <w:rPr>
          <w:rFonts w:ascii="Times New Roman" w:hAnsi="Times New Roman" w:cs="Times New Roman"/>
          <w:sz w:val="28"/>
          <w:szCs w:val="28"/>
          <w:lang w:val="kk-KZ"/>
        </w:rPr>
      </w:pPr>
      <w:bookmarkStart w:id="2" w:name="z260"/>
      <w:bookmarkEnd w:id="1"/>
      <w:r w:rsidRPr="00BC6B05">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B03D36" w:rsidRPr="00BC6B05" w:rsidRDefault="00B03D36" w:rsidP="00B03D36">
      <w:pPr>
        <w:pStyle w:val="a4"/>
        <w:jc w:val="both"/>
        <w:rPr>
          <w:rFonts w:ascii="Times New Roman" w:hAnsi="Times New Roman" w:cs="Times New Roman"/>
          <w:sz w:val="28"/>
          <w:szCs w:val="28"/>
          <w:lang w:val="kk-KZ"/>
        </w:rPr>
      </w:pPr>
      <w:bookmarkStart w:id="3" w:name="z261"/>
      <w:bookmarkEnd w:id="2"/>
      <w:r w:rsidRPr="00BC6B05">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B03D36" w:rsidRPr="00BC6B05" w:rsidRDefault="00B03D36" w:rsidP="00B03D36">
      <w:pPr>
        <w:pStyle w:val="a4"/>
        <w:jc w:val="both"/>
        <w:rPr>
          <w:rFonts w:ascii="Times New Roman" w:hAnsi="Times New Roman" w:cs="Times New Roman"/>
          <w:sz w:val="28"/>
          <w:szCs w:val="28"/>
          <w:lang w:val="kk-KZ"/>
        </w:rPr>
      </w:pPr>
      <w:bookmarkStart w:id="4" w:name="z262"/>
      <w:bookmarkEnd w:id="3"/>
      <w:r w:rsidRPr="00BC6B05">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алты айдан кем емес;</w:t>
      </w:r>
    </w:p>
    <w:p w:rsidR="00B03D36" w:rsidRPr="00BC6B05" w:rsidRDefault="00B03D36" w:rsidP="00B03D36">
      <w:pPr>
        <w:pStyle w:val="a4"/>
        <w:jc w:val="both"/>
        <w:rPr>
          <w:rFonts w:ascii="Times New Roman" w:hAnsi="Times New Roman" w:cs="Times New Roman"/>
          <w:sz w:val="28"/>
          <w:szCs w:val="28"/>
          <w:lang w:val="kk-KZ"/>
        </w:rPr>
      </w:pPr>
      <w:bookmarkStart w:id="5" w:name="z263"/>
      <w:bookmarkEnd w:id="4"/>
      <w:r w:rsidRPr="00BC6B05">
        <w:rPr>
          <w:rFonts w:ascii="Times New Roman" w:hAnsi="Times New Roman" w:cs="Times New Roman"/>
          <w:sz w:val="28"/>
          <w:szCs w:val="28"/>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B03D36" w:rsidRPr="00BC6B05" w:rsidRDefault="00B03D36" w:rsidP="00B03D36">
      <w:pPr>
        <w:pStyle w:val="a4"/>
        <w:jc w:val="both"/>
        <w:rPr>
          <w:rFonts w:ascii="Times New Roman" w:hAnsi="Times New Roman" w:cs="Times New Roman"/>
          <w:sz w:val="28"/>
          <w:szCs w:val="28"/>
          <w:lang w:val="kk-KZ"/>
        </w:rPr>
      </w:pPr>
      <w:bookmarkStart w:id="6" w:name="z264"/>
      <w:bookmarkEnd w:id="5"/>
      <w:r w:rsidRPr="00BC6B05">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03D36" w:rsidRPr="00BC6B05" w:rsidRDefault="00B03D36" w:rsidP="00B03D36">
      <w:pPr>
        <w:pStyle w:val="a4"/>
        <w:jc w:val="both"/>
        <w:rPr>
          <w:rFonts w:ascii="Times New Roman" w:hAnsi="Times New Roman" w:cs="Times New Roman"/>
          <w:sz w:val="28"/>
          <w:szCs w:val="28"/>
          <w:lang w:val="kk-KZ"/>
        </w:rPr>
      </w:pPr>
      <w:bookmarkStart w:id="7" w:name="z265"/>
      <w:bookmarkEnd w:id="6"/>
      <w:r w:rsidRPr="00BC6B05">
        <w:rPr>
          <w:rFonts w:ascii="Times New Roman" w:hAnsi="Times New Roman" w:cs="Times New Roman"/>
          <w:sz w:val="28"/>
          <w:szCs w:val="28"/>
          <w:lang w:val="kk-KZ"/>
        </w:rPr>
        <w:t>      7) ғылыми дәрежесінің болуы;</w:t>
      </w:r>
    </w:p>
    <w:bookmarkEnd w:id="7"/>
    <w:p w:rsidR="00B03D36" w:rsidRPr="00702F21" w:rsidRDefault="00B03D36" w:rsidP="00B03D36">
      <w:pPr>
        <w:pStyle w:val="a4"/>
        <w:jc w:val="both"/>
        <w:rPr>
          <w:rFonts w:ascii="Times New Roman" w:hAnsi="Times New Roman" w:cs="Times New Roman"/>
          <w:sz w:val="28"/>
          <w:szCs w:val="28"/>
          <w:lang w:val="kk-KZ"/>
        </w:rPr>
      </w:pPr>
      <w:r w:rsidRPr="00BC6B05">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0070FE" w:rsidRDefault="00F919B2" w:rsidP="000070FE">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0070FE" w:rsidRPr="00A10AD0">
        <w:rPr>
          <w:rFonts w:ascii="Times New Roman" w:eastAsia="Times New Roman" w:hAnsi="Times New Roman" w:cs="Times New Roman"/>
          <w:b/>
          <w:bCs/>
          <w:color w:val="222222"/>
          <w:sz w:val="28"/>
          <w:szCs w:val="28"/>
          <w:bdr w:val="none" w:sz="0" w:space="0" w:color="auto" w:frame="1"/>
          <w:lang w:val="kk-KZ"/>
        </w:rPr>
        <w:t xml:space="preserve">        Конкурс</w:t>
      </w:r>
      <w:r w:rsidR="000070FE" w:rsidRPr="008B331F">
        <w:rPr>
          <w:rFonts w:ascii="Times New Roman" w:eastAsia="Times New Roman" w:hAnsi="Times New Roman" w:cs="Times New Roman"/>
          <w:b/>
          <w:bCs/>
          <w:color w:val="222222"/>
          <w:sz w:val="28"/>
          <w:szCs w:val="28"/>
          <w:bdr w:val="none" w:sz="0" w:space="0" w:color="auto" w:frame="1"/>
          <w:lang w:val="kk-KZ"/>
        </w:rPr>
        <w:t xml:space="preserve"> </w:t>
      </w:r>
      <w:r w:rsidR="000070FE"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0070FE"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0070FE" w:rsidRPr="00740F19" w:rsidRDefault="000070FE" w:rsidP="000070FE">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lastRenderedPageBreak/>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0070FE" w:rsidRPr="00740F19" w:rsidRDefault="000070FE" w:rsidP="000070F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0070FE" w:rsidRPr="00740F19" w:rsidRDefault="000070FE" w:rsidP="000070FE">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0070FE" w:rsidRPr="00740F19" w:rsidRDefault="000070FE" w:rsidP="000070FE">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0070FE" w:rsidRPr="00ED05C5" w:rsidRDefault="000070FE" w:rsidP="000070FE">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0070FE" w:rsidRPr="00740F19" w:rsidRDefault="000070FE" w:rsidP="000070FE">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0070FE"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0070FE" w:rsidRPr="0095169E"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0070FE" w:rsidRPr="00740F19" w:rsidRDefault="000070FE" w:rsidP="000070FE">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0070FE" w:rsidRPr="00740F19" w:rsidRDefault="000070FE" w:rsidP="000070FE">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0070FE" w:rsidRPr="00A10AD0" w:rsidRDefault="000070FE" w:rsidP="000070FE">
      <w:pPr>
        <w:pStyle w:val="a4"/>
        <w:jc w:val="both"/>
        <w:rPr>
          <w:rFonts w:ascii="Times New Roman" w:hAnsi="Times New Roman" w:cs="Times New Roman"/>
          <w:sz w:val="28"/>
          <w:szCs w:val="28"/>
          <w:lang w:val="kk-KZ"/>
        </w:rPr>
      </w:pPr>
    </w:p>
    <w:p w:rsidR="000070FE" w:rsidRPr="00A10AD0" w:rsidRDefault="000070FE" w:rsidP="000070FE">
      <w:pPr>
        <w:autoSpaceDE w:val="0"/>
        <w:autoSpaceDN w:val="0"/>
        <w:adjustRightInd w:val="0"/>
        <w:spacing w:after="0" w:line="240" w:lineRule="auto"/>
        <w:jc w:val="right"/>
        <w:rPr>
          <w:rFonts w:ascii="Times New Roman" w:hAnsi="Times New Roman" w:cs="Times New Roman"/>
          <w:sz w:val="28"/>
          <w:szCs w:val="28"/>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070FE" w:rsidRPr="00C847D2"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070FE" w:rsidRPr="003236D5" w:rsidRDefault="000070FE" w:rsidP="000070F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070FE" w:rsidRPr="008F6D9C" w:rsidRDefault="000070FE" w:rsidP="000070FE">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070FE" w:rsidRPr="008F6D9C" w:rsidRDefault="000070FE" w:rsidP="000070FE">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070FE" w:rsidRPr="008F6D9C" w:rsidRDefault="000070FE" w:rsidP="000070FE">
      <w:pPr>
        <w:autoSpaceDE w:val="0"/>
        <w:autoSpaceDN w:val="0"/>
        <w:adjustRightInd w:val="0"/>
        <w:spacing w:after="0" w:line="240" w:lineRule="auto"/>
        <w:jc w:val="center"/>
        <w:rPr>
          <w:rFonts w:ascii="Times New Roman" w:hAnsi="Times New Roman" w:cs="Times New Roman"/>
          <w:b/>
          <w:bCs/>
          <w:sz w:val="28"/>
          <w:szCs w:val="28"/>
          <w:lang w:val="kk-KZ"/>
        </w:rPr>
      </w:pPr>
    </w:p>
    <w:p w:rsidR="000070FE" w:rsidRPr="008F6D9C" w:rsidRDefault="000070FE" w:rsidP="000070FE">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070FE" w:rsidRPr="00AA0362" w:rsidRDefault="000070FE" w:rsidP="000070FE">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070FE" w:rsidRPr="00AA0362" w:rsidRDefault="000070FE" w:rsidP="000070FE">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070FE" w:rsidRPr="00AA0362" w:rsidRDefault="000070FE" w:rsidP="000070FE">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lastRenderedPageBreak/>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070FE" w:rsidRPr="00AA0362" w:rsidRDefault="000070FE" w:rsidP="000070FE">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070FE" w:rsidRPr="00AA0362" w:rsidRDefault="000070FE" w:rsidP="000070FE">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070FE" w:rsidRDefault="000070FE" w:rsidP="000070F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070FE" w:rsidRPr="00BF09CF" w:rsidRDefault="000070FE" w:rsidP="000070F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070FE" w:rsidRPr="00BF09CF" w:rsidRDefault="000070FE" w:rsidP="000070FE">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070FE" w:rsidRDefault="000070FE" w:rsidP="000070FE">
      <w:pPr>
        <w:autoSpaceDE w:val="0"/>
        <w:autoSpaceDN w:val="0"/>
        <w:adjustRightInd w:val="0"/>
        <w:spacing w:after="0" w:line="240" w:lineRule="auto"/>
        <w:rPr>
          <w:rFonts w:ascii="Times New Roman" w:hAnsi="Times New Roman" w:cs="Times New Roman"/>
          <w:sz w:val="28"/>
          <w:szCs w:val="28"/>
        </w:rPr>
      </w:pPr>
    </w:p>
    <w:p w:rsidR="000070FE" w:rsidRPr="003236D5" w:rsidRDefault="000070FE" w:rsidP="000070FE">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070FE" w:rsidRDefault="000070FE" w:rsidP="000070FE">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62066D" w:rsidRPr="00A10AD0" w:rsidRDefault="000070FE" w:rsidP="000070FE">
      <w:pPr>
        <w:rPr>
          <w:sz w:val="26"/>
          <w:szCs w:val="26"/>
          <w:lang w:val="kk-KZ"/>
        </w:rPr>
      </w:pPr>
      <w:r w:rsidRPr="003236D5">
        <w:rPr>
          <w:rFonts w:ascii="Times New Roman" w:hAnsi="Times New Roman" w:cs="Times New Roman"/>
          <w:sz w:val="28"/>
          <w:szCs w:val="28"/>
        </w:rPr>
        <w:t>«___»_______________ 20 __ ж.</w:t>
      </w:r>
    </w:p>
    <w:sectPr w:rsidR="0062066D" w:rsidRPr="00A10AD0" w:rsidSect="000070FE">
      <w:foot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9C" w:rsidRDefault="005D0D9C" w:rsidP="0097579D">
      <w:pPr>
        <w:spacing w:after="0" w:line="240" w:lineRule="auto"/>
      </w:pPr>
      <w:r>
        <w:separator/>
      </w:r>
    </w:p>
  </w:endnote>
  <w:endnote w:type="continuationSeparator" w:id="0">
    <w:p w:rsidR="005D0D9C" w:rsidRDefault="005D0D9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4E3467">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9C" w:rsidRDefault="005D0D9C" w:rsidP="0097579D">
      <w:pPr>
        <w:spacing w:after="0" w:line="240" w:lineRule="auto"/>
      </w:pPr>
      <w:r>
        <w:separator/>
      </w:r>
    </w:p>
  </w:footnote>
  <w:footnote w:type="continuationSeparator" w:id="0">
    <w:p w:rsidR="005D0D9C" w:rsidRDefault="005D0D9C"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070FE"/>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C2B19"/>
    <w:rsid w:val="003E47AB"/>
    <w:rsid w:val="003E65FC"/>
    <w:rsid w:val="003F3E2C"/>
    <w:rsid w:val="003F4ED8"/>
    <w:rsid w:val="00413F74"/>
    <w:rsid w:val="004244CE"/>
    <w:rsid w:val="00426EE1"/>
    <w:rsid w:val="0043134B"/>
    <w:rsid w:val="004404F3"/>
    <w:rsid w:val="004426EF"/>
    <w:rsid w:val="0046142D"/>
    <w:rsid w:val="00463B44"/>
    <w:rsid w:val="00473E5A"/>
    <w:rsid w:val="00477BDA"/>
    <w:rsid w:val="0048676C"/>
    <w:rsid w:val="004A7D14"/>
    <w:rsid w:val="004C4B72"/>
    <w:rsid w:val="004D5BEC"/>
    <w:rsid w:val="004D6F0C"/>
    <w:rsid w:val="004E30CB"/>
    <w:rsid w:val="004E3467"/>
    <w:rsid w:val="005004BD"/>
    <w:rsid w:val="00501DEF"/>
    <w:rsid w:val="005045EE"/>
    <w:rsid w:val="0051606D"/>
    <w:rsid w:val="005217AA"/>
    <w:rsid w:val="00547ECD"/>
    <w:rsid w:val="00552C31"/>
    <w:rsid w:val="0056753F"/>
    <w:rsid w:val="00575F79"/>
    <w:rsid w:val="005760B9"/>
    <w:rsid w:val="00580B6C"/>
    <w:rsid w:val="00580F76"/>
    <w:rsid w:val="0058160D"/>
    <w:rsid w:val="005A0E02"/>
    <w:rsid w:val="005C70B9"/>
    <w:rsid w:val="005D0D9C"/>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6B6E9C"/>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926"/>
    <w:rsid w:val="008845AE"/>
    <w:rsid w:val="0088782E"/>
    <w:rsid w:val="0089691A"/>
    <w:rsid w:val="008A3581"/>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56E73"/>
    <w:rsid w:val="00A63719"/>
    <w:rsid w:val="00A83010"/>
    <w:rsid w:val="00AA3167"/>
    <w:rsid w:val="00AA335F"/>
    <w:rsid w:val="00AF29F6"/>
    <w:rsid w:val="00B03D3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BF2D6D"/>
    <w:rsid w:val="00C071DD"/>
    <w:rsid w:val="00C120C4"/>
    <w:rsid w:val="00C25B38"/>
    <w:rsid w:val="00C37996"/>
    <w:rsid w:val="00C4483F"/>
    <w:rsid w:val="00C62297"/>
    <w:rsid w:val="00C71957"/>
    <w:rsid w:val="00C74CD0"/>
    <w:rsid w:val="00C77412"/>
    <w:rsid w:val="00C828DA"/>
    <w:rsid w:val="00C85C64"/>
    <w:rsid w:val="00C97148"/>
    <w:rsid w:val="00CC3E7A"/>
    <w:rsid w:val="00CC6F39"/>
    <w:rsid w:val="00CD1AB7"/>
    <w:rsid w:val="00CF16E9"/>
    <w:rsid w:val="00CF6B60"/>
    <w:rsid w:val="00D139B6"/>
    <w:rsid w:val="00D148B4"/>
    <w:rsid w:val="00D242A9"/>
    <w:rsid w:val="00D35664"/>
    <w:rsid w:val="00D36BD5"/>
    <w:rsid w:val="00D37E3A"/>
    <w:rsid w:val="00D43BAA"/>
    <w:rsid w:val="00D46146"/>
    <w:rsid w:val="00D57841"/>
    <w:rsid w:val="00D6370D"/>
    <w:rsid w:val="00D63EA3"/>
    <w:rsid w:val="00D67ADE"/>
    <w:rsid w:val="00D705BE"/>
    <w:rsid w:val="00D7118F"/>
    <w:rsid w:val="00D72B64"/>
    <w:rsid w:val="00D73AE9"/>
    <w:rsid w:val="00D80E55"/>
    <w:rsid w:val="00D84D19"/>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67D10"/>
    <w:rsid w:val="00E9231C"/>
    <w:rsid w:val="00EA07DE"/>
    <w:rsid w:val="00EA537A"/>
    <w:rsid w:val="00EB14C2"/>
    <w:rsid w:val="00EB6067"/>
    <w:rsid w:val="00EB7FC7"/>
    <w:rsid w:val="00EC03DA"/>
    <w:rsid w:val="00EC0D13"/>
    <w:rsid w:val="00EC1D4B"/>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3FD"/>
    <w:rsid w:val="00F919B2"/>
    <w:rsid w:val="00F93648"/>
    <w:rsid w:val="00F95801"/>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150B"/>
  <w15:docId w15:val="{83A2ADC8-B807-4870-969E-625F8B3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787E-1870-4B0A-8917-6B520457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208</cp:revision>
  <cp:lastPrinted>2020-11-09T08:59:00Z</cp:lastPrinted>
  <dcterms:created xsi:type="dcterms:W3CDTF">2017-12-06T07:55:00Z</dcterms:created>
  <dcterms:modified xsi:type="dcterms:W3CDTF">2020-11-19T06:36:00Z</dcterms:modified>
</cp:coreProperties>
</file>